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4E27A">
      <w:pPr>
        <w:pStyle w:val="10"/>
        <w:keepLines w:val="0"/>
        <w:widowControl/>
        <w:wordWrap/>
        <w:overflowPunct/>
        <w:topLinePunct w:val="0"/>
        <w:autoSpaceDE w:val="0"/>
        <w:autoSpaceDN w:val="0"/>
        <w:bidi w:val="0"/>
        <w:adjustRightInd w:val="0"/>
        <w:snapToGrid w:val="0"/>
        <w:spacing w:before="0" w:after="0" w:line="590" w:lineRule="exact"/>
        <w:ind w:left="0" w:right="0"/>
        <w:rPr>
          <w:rFonts w:hint="eastAsia" w:hAnsi="黑体" w:cs="黑体"/>
          <w:spacing w:val="23"/>
          <w:w w:val="98"/>
          <w:sz w:val="44"/>
          <w:szCs w:val="44"/>
        </w:rPr>
      </w:pPr>
      <w:bookmarkStart w:id="0" w:name="OLE_LINK1"/>
      <w:r>
        <w:rPr>
          <w:rFonts w:hint="eastAsia" w:hAnsi="黑体" w:cs="黑体"/>
          <w:spacing w:val="-1"/>
          <w:w w:val="98"/>
          <w:sz w:val="44"/>
          <w:szCs w:val="44"/>
        </w:rPr>
        <w:t xml:space="preserve"> </w:t>
      </w:r>
      <w:r>
        <w:rPr>
          <w:rFonts w:hAnsi="黑体" w:cs="黑体"/>
          <w:spacing w:val="-1"/>
          <w:w w:val="98"/>
          <w:sz w:val="44"/>
          <w:szCs w:val="44"/>
        </w:rPr>
        <w:t>《</w:t>
      </w:r>
      <w:r>
        <w:rPr>
          <w:rFonts w:hint="eastAsia" w:hAnsi="黑体"/>
          <w:sz w:val="44"/>
          <w:szCs w:val="44"/>
          <w:lang w:eastAsia="zh-CN"/>
        </w:rPr>
        <w:t>辽宁省中医诊所建设规范</w:t>
      </w:r>
      <w:r>
        <w:rPr>
          <w:rFonts w:hAnsi="黑体" w:cs="黑体"/>
          <w:w w:val="98"/>
          <w:sz w:val="44"/>
          <w:szCs w:val="44"/>
        </w:rPr>
        <w:t>》</w:t>
      </w:r>
      <w:r>
        <w:rPr>
          <w:rFonts w:hint="eastAsia" w:hAnsi="黑体" w:cs="黑体"/>
          <w:w w:val="98"/>
          <w:sz w:val="44"/>
          <w:szCs w:val="44"/>
        </w:rPr>
        <w:t xml:space="preserve"> </w:t>
      </w:r>
      <w:r>
        <w:rPr>
          <w:rFonts w:hAnsi="黑体" w:cs="黑体"/>
          <w:spacing w:val="23"/>
          <w:w w:val="98"/>
          <w:sz w:val="44"/>
          <w:szCs w:val="44"/>
        </w:rPr>
        <w:t>编制说明</w:t>
      </w:r>
    </w:p>
    <w:bookmarkEnd w:id="0"/>
    <w:p w14:paraId="4C0100CC">
      <w:pPr>
        <w:keepNext w:val="0"/>
        <w:keepLines w:val="0"/>
        <w:pageBreakBefore w:val="0"/>
        <w:widowControl/>
        <w:wordWrap/>
        <w:overflowPunct/>
        <w:topLinePunct w:val="0"/>
        <w:autoSpaceDE w:val="0"/>
        <w:autoSpaceDN w:val="0"/>
        <w:bidi w:val="0"/>
        <w:adjustRightInd w:val="0"/>
        <w:snapToGrid w:val="0"/>
        <w:spacing w:line="590" w:lineRule="exact"/>
        <w:ind w:left="0" w:right="0" w:hanging="2419"/>
        <w:jc w:val="both"/>
        <w:rPr>
          <w:rFonts w:hint="eastAsia" w:ascii="黑体" w:hAnsi="黑体" w:eastAsia="黑体" w:cs="黑体"/>
          <w:spacing w:val="23"/>
          <w:w w:val="98"/>
          <w:sz w:val="32"/>
          <w:szCs w:val="32"/>
        </w:rPr>
      </w:pPr>
    </w:p>
    <w:p w14:paraId="68501192">
      <w:pPr>
        <w:keepNext w:val="0"/>
        <w:keepLines w:val="0"/>
        <w:pageBreakBefore w:val="0"/>
        <w:widowControl/>
        <w:wordWrap/>
        <w:overflowPunct/>
        <w:topLinePunct w:val="0"/>
        <w:autoSpaceDE w:val="0"/>
        <w:autoSpaceDN w:val="0"/>
        <w:bidi w:val="0"/>
        <w:adjustRightInd w:val="0"/>
        <w:snapToGrid w:val="0"/>
        <w:spacing w:line="590" w:lineRule="exact"/>
        <w:ind w:left="0" w:right="0" w:firstLine="672" w:firstLineChars="200"/>
        <w:rPr>
          <w:rFonts w:hint="eastAsia" w:ascii="黑体" w:hAnsi="黑体" w:eastAsia="黑体" w:cs="黑体"/>
          <w:spacing w:val="8"/>
          <w:sz w:val="32"/>
          <w:szCs w:val="32"/>
        </w:rPr>
      </w:pPr>
      <w:r>
        <w:rPr>
          <w:rFonts w:hint="eastAsia" w:ascii="黑体" w:hAnsi="黑体" w:eastAsia="黑体" w:cs="黑体"/>
          <w:spacing w:val="8"/>
          <w:sz w:val="32"/>
          <w:szCs w:val="32"/>
        </w:rPr>
        <w:t>一、工作简介</w:t>
      </w:r>
    </w:p>
    <w:p w14:paraId="2450392D">
      <w:pPr>
        <w:keepNext w:val="0"/>
        <w:keepLines w:val="0"/>
        <w:pageBreakBefore w:val="0"/>
        <w:widowControl/>
        <w:wordWrap/>
        <w:overflowPunct/>
        <w:topLinePunct w:val="0"/>
        <w:autoSpaceDE w:val="0"/>
        <w:autoSpaceDN w:val="0"/>
        <w:bidi w:val="0"/>
        <w:adjustRightInd w:val="0"/>
        <w:snapToGrid w:val="0"/>
        <w:spacing w:line="590" w:lineRule="exact"/>
        <w:ind w:left="0" w:right="0" w:firstLine="672" w:firstLineChars="200"/>
        <w:rPr>
          <w:rFonts w:hint="eastAsia" w:ascii="华文楷体" w:hAnsi="华文楷体" w:eastAsia="华文楷体" w:cs="华文楷体"/>
          <w:spacing w:val="8"/>
          <w:sz w:val="32"/>
          <w:szCs w:val="32"/>
        </w:rPr>
      </w:pPr>
      <w:r>
        <w:rPr>
          <w:rFonts w:hint="eastAsia" w:ascii="华文楷体" w:hAnsi="华文楷体" w:eastAsia="华文楷体" w:cs="华文楷体"/>
          <w:spacing w:val="8"/>
          <w:sz w:val="32"/>
          <w:szCs w:val="32"/>
          <w:lang w:eastAsia="zh-CN"/>
        </w:rPr>
        <w:t>（</w:t>
      </w:r>
      <w:r>
        <w:rPr>
          <w:rFonts w:hint="eastAsia" w:ascii="华文楷体" w:hAnsi="华文楷体" w:eastAsia="华文楷体" w:cs="华文楷体"/>
          <w:spacing w:val="8"/>
          <w:sz w:val="32"/>
          <w:szCs w:val="32"/>
          <w:lang w:val="en-US" w:eastAsia="zh-CN"/>
        </w:rPr>
        <w:t>一</w:t>
      </w:r>
      <w:r>
        <w:rPr>
          <w:rFonts w:hint="eastAsia" w:ascii="华文楷体" w:hAnsi="华文楷体" w:eastAsia="华文楷体" w:cs="华文楷体"/>
          <w:spacing w:val="8"/>
          <w:sz w:val="32"/>
          <w:szCs w:val="32"/>
          <w:lang w:eastAsia="zh-CN"/>
        </w:rPr>
        <w:t>）</w:t>
      </w:r>
      <w:r>
        <w:rPr>
          <w:rFonts w:hint="eastAsia" w:ascii="华文楷体" w:hAnsi="华文楷体" w:eastAsia="华文楷体" w:cs="华文楷体"/>
          <w:spacing w:val="8"/>
          <w:sz w:val="32"/>
          <w:szCs w:val="32"/>
        </w:rPr>
        <w:t>任务来源</w:t>
      </w:r>
    </w:p>
    <w:p w14:paraId="7202F09F">
      <w:pPr>
        <w:keepNext w:val="0"/>
        <w:keepLines w:val="0"/>
        <w:pageBreakBefore w:val="0"/>
        <w:widowControl/>
        <w:wordWrap/>
        <w:overflowPunct/>
        <w:topLinePunct w:val="0"/>
        <w:autoSpaceDE w:val="0"/>
        <w:autoSpaceDN w:val="0"/>
        <w:bidi w:val="0"/>
        <w:adjustRightInd w:val="0"/>
        <w:snapToGrid w:val="0"/>
        <w:spacing w:line="590" w:lineRule="exact"/>
        <w:ind w:left="0" w:right="0" w:firstLine="553"/>
        <w:jc w:val="both"/>
        <w:rPr>
          <w:rFonts w:hint="eastAsia" w:ascii="仿宋" w:hAnsi="仿宋" w:eastAsia="仿宋" w:cs="仿宋"/>
          <w:spacing w:val="2"/>
          <w:sz w:val="32"/>
          <w:szCs w:val="32"/>
          <w:lang w:eastAsia="zh-CN"/>
        </w:rPr>
      </w:pPr>
      <w:bookmarkStart w:id="1" w:name="_Hlk140563687"/>
      <w:r>
        <w:rPr>
          <w:rFonts w:hint="eastAsia" w:ascii="仿宋" w:hAnsi="仿宋" w:eastAsia="仿宋" w:cs="仿宋"/>
          <w:spacing w:val="2"/>
          <w:sz w:val="32"/>
          <w:szCs w:val="32"/>
          <w:lang w:val="en-US" w:eastAsia="zh-CN"/>
        </w:rPr>
        <w:t>根据《辽宁省市场监督管理局关于印发2024年辽宁省地方标准立项计划的通知》辽市监发[2024]15号，</w:t>
      </w:r>
      <w:r>
        <w:rPr>
          <w:rFonts w:hint="eastAsia" w:ascii="仿宋" w:hAnsi="仿宋" w:eastAsia="仿宋" w:cs="仿宋"/>
          <w:spacing w:val="2"/>
          <w:sz w:val="32"/>
          <w:szCs w:val="32"/>
          <w:lang w:eastAsia="zh-CN"/>
        </w:rPr>
        <w:t>批</w:t>
      </w:r>
      <w:r>
        <w:rPr>
          <w:rFonts w:hint="eastAsia" w:ascii="仿宋" w:hAnsi="仿宋" w:eastAsia="仿宋" w:cs="仿宋"/>
          <w:spacing w:val="2"/>
          <w:sz w:val="32"/>
          <w:szCs w:val="32"/>
          <w:lang w:val="en-US" w:eastAsia="zh-CN"/>
        </w:rPr>
        <w:t>准《辽宁省中医诊所建设规范》作为辽宁</w:t>
      </w:r>
      <w:r>
        <w:rPr>
          <w:rFonts w:hint="eastAsia" w:ascii="仿宋" w:hAnsi="仿宋" w:eastAsia="仿宋" w:cs="仿宋"/>
          <w:spacing w:val="2"/>
          <w:sz w:val="32"/>
          <w:szCs w:val="32"/>
          <w:lang w:eastAsia="zh-CN"/>
        </w:rPr>
        <w:t>省地方标准化指导性技术文件立项</w:t>
      </w:r>
      <w:r>
        <w:rPr>
          <w:rFonts w:hint="eastAsia" w:ascii="仿宋" w:hAnsi="仿宋" w:eastAsia="仿宋" w:cs="仿宋"/>
          <w:spacing w:val="2"/>
          <w:sz w:val="32"/>
          <w:szCs w:val="32"/>
          <w:lang w:val="en-US" w:eastAsia="zh-CN"/>
        </w:rPr>
        <w:t>项目</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立项编号为2024255，</w:t>
      </w:r>
      <w:r>
        <w:rPr>
          <w:rFonts w:hint="eastAsia" w:ascii="仿宋" w:hAnsi="仿宋" w:eastAsia="仿宋" w:cs="仿宋"/>
          <w:spacing w:val="2"/>
          <w:sz w:val="32"/>
          <w:szCs w:val="32"/>
          <w:lang w:eastAsia="zh-CN"/>
        </w:rPr>
        <w:t>由辽宁省</w:t>
      </w:r>
      <w:r>
        <w:rPr>
          <w:rFonts w:hint="eastAsia" w:ascii="仿宋" w:hAnsi="仿宋" w:eastAsia="仿宋" w:cs="仿宋"/>
          <w:spacing w:val="2"/>
          <w:sz w:val="32"/>
          <w:szCs w:val="32"/>
          <w:lang w:val="en-US" w:eastAsia="zh-CN"/>
        </w:rPr>
        <w:t>卫生健康服务</w:t>
      </w:r>
      <w:r>
        <w:rPr>
          <w:rFonts w:hint="eastAsia" w:ascii="仿宋" w:hAnsi="仿宋" w:eastAsia="仿宋" w:cs="仿宋"/>
          <w:spacing w:val="2"/>
          <w:sz w:val="32"/>
          <w:szCs w:val="32"/>
          <w:lang w:eastAsia="zh-CN"/>
        </w:rPr>
        <w:t>中心负责组织起草工作。</w:t>
      </w:r>
    </w:p>
    <w:bookmarkEnd w:id="1"/>
    <w:p w14:paraId="1DEE225B">
      <w:pPr>
        <w:keepNext w:val="0"/>
        <w:keepLines w:val="0"/>
        <w:pageBreakBefore w:val="0"/>
        <w:widowControl/>
        <w:numPr>
          <w:ilvl w:val="0"/>
          <w:numId w:val="1"/>
        </w:numPr>
        <w:wordWrap/>
        <w:overflowPunct/>
        <w:topLinePunct w:val="0"/>
        <w:autoSpaceDE w:val="0"/>
        <w:autoSpaceDN w:val="0"/>
        <w:bidi w:val="0"/>
        <w:adjustRightInd w:val="0"/>
        <w:snapToGrid w:val="0"/>
        <w:spacing w:line="590" w:lineRule="exact"/>
        <w:ind w:left="0" w:right="0" w:firstLine="672" w:firstLineChars="200"/>
        <w:rPr>
          <w:rFonts w:hint="eastAsia" w:ascii="华文楷体" w:hAnsi="华文楷体" w:eastAsia="华文楷体" w:cs="华文楷体"/>
          <w:spacing w:val="8"/>
          <w:position w:val="1"/>
          <w:sz w:val="32"/>
          <w:szCs w:val="32"/>
        </w:rPr>
      </w:pPr>
      <w:r>
        <w:rPr>
          <w:rFonts w:hint="eastAsia" w:ascii="华文楷体" w:hAnsi="华文楷体" w:eastAsia="华文楷体" w:cs="华文楷体"/>
          <w:spacing w:val="8"/>
          <w:position w:val="1"/>
          <w:sz w:val="32"/>
          <w:szCs w:val="32"/>
        </w:rPr>
        <w:t>制定文件的必要性和意义</w:t>
      </w:r>
    </w:p>
    <w:p w14:paraId="5C17FA00">
      <w:pPr>
        <w:keepNext w:val="0"/>
        <w:keepLines w:val="0"/>
        <w:pageBreakBefore w:val="0"/>
        <w:widowControl/>
        <w:wordWrap/>
        <w:overflowPunct/>
        <w:topLinePunct w:val="0"/>
        <w:autoSpaceDE w:val="0"/>
        <w:autoSpaceDN w:val="0"/>
        <w:bidi w:val="0"/>
        <w:adjustRightInd w:val="0"/>
        <w:snapToGrid w:val="0"/>
        <w:spacing w:line="590" w:lineRule="exact"/>
        <w:ind w:left="0" w:right="0" w:firstLine="553"/>
        <w:jc w:val="both"/>
        <w:rPr>
          <w:rFonts w:hint="eastAsia" w:ascii="仿宋" w:hAnsi="仿宋" w:eastAsia="仿宋" w:cs="仿宋"/>
          <w:spacing w:val="2"/>
          <w:sz w:val="32"/>
          <w:szCs w:val="32"/>
        </w:rPr>
      </w:pPr>
      <w:bookmarkStart w:id="2" w:name="OLE_LINK3"/>
      <w:bookmarkStart w:id="3" w:name="OLE_LINK19"/>
      <w:r>
        <w:rPr>
          <w:rFonts w:hint="eastAsia" w:ascii="仿宋" w:hAnsi="仿宋" w:eastAsia="仿宋" w:cs="仿宋"/>
          <w:spacing w:val="2"/>
          <w:sz w:val="32"/>
          <w:szCs w:val="32"/>
        </w:rPr>
        <w:t>根据国家“放管服”改革的要求及中医药自身特有的发展规律，《中医药法》对中医诊所的设立进行了改革创新，从审批制改为备案管理。为了保障省内患者的就医安全，在准入放宽的同时，要强化监管。但是目前在中医诊所的建设和管理中仍然存在很多问题，如新业态既往监管经验欠缺、诊所命名较为混乱，人员配备不到位，房屋建设不规范等情况，亟需要制定包括命名要求、诊疗范围、人员资质、药品管理、设备、房屋、诊所周边环境、管理制度和操作规范、医疗废物、消防、信息系统等明确标准的中医诊所建设</w:t>
      </w:r>
      <w:r>
        <w:rPr>
          <w:rFonts w:hint="eastAsia" w:ascii="仿宋" w:hAnsi="仿宋" w:eastAsia="仿宋" w:cs="仿宋"/>
          <w:spacing w:val="2"/>
          <w:sz w:val="32"/>
          <w:szCs w:val="32"/>
          <w:lang w:val="en-US" w:eastAsia="zh-CN"/>
        </w:rPr>
        <w:t>规范</w:t>
      </w:r>
      <w:r>
        <w:rPr>
          <w:rFonts w:hint="eastAsia" w:ascii="仿宋" w:hAnsi="仿宋" w:eastAsia="仿宋" w:cs="仿宋"/>
          <w:spacing w:val="2"/>
          <w:sz w:val="32"/>
          <w:szCs w:val="32"/>
        </w:rPr>
        <w:t>。</w:t>
      </w:r>
    </w:p>
    <w:p w14:paraId="2DCDAB6E">
      <w:pPr>
        <w:keepNext w:val="0"/>
        <w:keepLines w:val="0"/>
        <w:pageBreakBefore w:val="0"/>
        <w:widowControl/>
        <w:wordWrap/>
        <w:overflowPunct/>
        <w:topLinePunct w:val="0"/>
        <w:autoSpaceDE w:val="0"/>
        <w:autoSpaceDN w:val="0"/>
        <w:bidi w:val="0"/>
        <w:adjustRightInd w:val="0"/>
        <w:snapToGrid w:val="0"/>
        <w:spacing w:line="590" w:lineRule="exact"/>
        <w:ind w:left="0" w:right="0" w:firstLine="553"/>
        <w:jc w:val="both"/>
        <w:rPr>
          <w:rFonts w:hint="eastAsia" w:ascii="仿宋" w:hAnsi="仿宋" w:eastAsia="仿宋" w:cs="仿宋"/>
          <w:spacing w:val="2"/>
          <w:sz w:val="32"/>
          <w:szCs w:val="32"/>
        </w:rPr>
      </w:pPr>
      <w:r>
        <w:rPr>
          <w:rFonts w:hint="eastAsia" w:ascii="仿宋" w:hAnsi="仿宋" w:eastAsia="仿宋" w:cs="仿宋"/>
          <w:spacing w:val="2"/>
          <w:sz w:val="32"/>
          <w:szCs w:val="32"/>
        </w:rPr>
        <w:t>通过建立中医诊所建设</w:t>
      </w:r>
      <w:r>
        <w:rPr>
          <w:rFonts w:hint="eastAsia" w:ascii="仿宋" w:hAnsi="仿宋" w:eastAsia="仿宋" w:cs="仿宋"/>
          <w:spacing w:val="2"/>
          <w:sz w:val="32"/>
          <w:szCs w:val="32"/>
          <w:lang w:val="en-US" w:eastAsia="zh-CN"/>
        </w:rPr>
        <w:t>规范</w:t>
      </w:r>
      <w:r>
        <w:rPr>
          <w:rFonts w:hint="eastAsia" w:ascii="仿宋" w:hAnsi="仿宋" w:eastAsia="仿宋" w:cs="仿宋"/>
          <w:spacing w:val="2"/>
          <w:sz w:val="32"/>
          <w:szCs w:val="32"/>
        </w:rPr>
        <w:t>，能够对中医诊所的建设者和行政管理部门提供充分的参考借鉴，进而统一规范全省中医诊所，实现全省中医诊所高质量发展。</w:t>
      </w:r>
    </w:p>
    <w:bookmarkEnd w:id="2"/>
    <w:bookmarkEnd w:id="3"/>
    <w:p w14:paraId="5D46DA3D">
      <w:pPr>
        <w:keepNext w:val="0"/>
        <w:keepLines w:val="0"/>
        <w:pageBreakBefore w:val="0"/>
        <w:widowControl/>
        <w:wordWrap/>
        <w:overflowPunct/>
        <w:topLinePunct w:val="0"/>
        <w:autoSpaceDE w:val="0"/>
        <w:autoSpaceDN w:val="0"/>
        <w:bidi w:val="0"/>
        <w:adjustRightInd w:val="0"/>
        <w:snapToGrid w:val="0"/>
        <w:spacing w:line="590" w:lineRule="exact"/>
        <w:ind w:left="0" w:right="0" w:firstLine="668" w:firstLineChars="200"/>
        <w:rPr>
          <w:rFonts w:hint="eastAsia" w:ascii="华文楷体" w:hAnsi="华文楷体" w:eastAsia="华文楷体" w:cs="华文楷体"/>
          <w:sz w:val="32"/>
          <w:szCs w:val="32"/>
        </w:rPr>
      </w:pPr>
      <w:r>
        <w:rPr>
          <w:rFonts w:hint="eastAsia" w:ascii="华文楷体" w:hAnsi="华文楷体" w:eastAsia="华文楷体" w:cs="华文楷体"/>
          <w:spacing w:val="7"/>
          <w:position w:val="1"/>
          <w:sz w:val="32"/>
          <w:szCs w:val="32"/>
          <w:lang w:eastAsia="zh-CN"/>
        </w:rPr>
        <w:t>（</w:t>
      </w:r>
      <w:r>
        <w:rPr>
          <w:rFonts w:hint="eastAsia" w:ascii="华文楷体" w:hAnsi="华文楷体" w:eastAsia="华文楷体" w:cs="华文楷体"/>
          <w:spacing w:val="7"/>
          <w:position w:val="1"/>
          <w:sz w:val="32"/>
          <w:szCs w:val="32"/>
          <w:lang w:val="en-US" w:eastAsia="zh-CN"/>
        </w:rPr>
        <w:t>三</w:t>
      </w:r>
      <w:r>
        <w:rPr>
          <w:rFonts w:hint="eastAsia" w:ascii="华文楷体" w:hAnsi="华文楷体" w:eastAsia="华文楷体" w:cs="华文楷体"/>
          <w:spacing w:val="7"/>
          <w:position w:val="1"/>
          <w:sz w:val="32"/>
          <w:szCs w:val="32"/>
          <w:lang w:eastAsia="zh-CN"/>
        </w:rPr>
        <w:t>）</w:t>
      </w:r>
      <w:r>
        <w:rPr>
          <w:rFonts w:hint="eastAsia" w:ascii="华文楷体" w:hAnsi="华文楷体" w:eastAsia="华文楷体" w:cs="华文楷体"/>
          <w:spacing w:val="6"/>
          <w:position w:val="1"/>
          <w:sz w:val="32"/>
          <w:szCs w:val="32"/>
        </w:rPr>
        <w:t>起草单位</w:t>
      </w:r>
    </w:p>
    <w:p w14:paraId="3D870A65">
      <w:pPr>
        <w:keepNext w:val="0"/>
        <w:keepLines w:val="0"/>
        <w:pageBreakBefore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本文件起草单位：辽宁省卫生健康服务中心、</w:t>
      </w:r>
      <w:r>
        <w:rPr>
          <w:rFonts w:hint="eastAsia" w:ascii="仿宋" w:hAnsi="仿宋" w:eastAsia="仿宋" w:cs="仿宋"/>
          <w:spacing w:val="2"/>
          <w:sz w:val="32"/>
          <w:szCs w:val="32"/>
          <w:lang w:val="en-US" w:eastAsia="zh-CN"/>
        </w:rPr>
        <w:t>辽宁中医药大学、</w:t>
      </w:r>
      <w:r>
        <w:rPr>
          <w:rFonts w:hint="eastAsia" w:ascii="仿宋" w:hAnsi="仿宋" w:eastAsia="仿宋" w:cs="仿宋"/>
          <w:spacing w:val="2"/>
          <w:sz w:val="32"/>
          <w:szCs w:val="32"/>
        </w:rPr>
        <w:t>大连市疾病预防控制中心、</w:t>
      </w:r>
      <w:r>
        <w:rPr>
          <w:rFonts w:hint="eastAsia" w:ascii="仿宋" w:hAnsi="仿宋" w:eastAsia="仿宋" w:cs="仿宋"/>
          <w:spacing w:val="2"/>
          <w:sz w:val="32"/>
          <w:szCs w:val="32"/>
          <w:lang w:val="en-US" w:eastAsia="zh-CN"/>
        </w:rPr>
        <w:t>锦州</w:t>
      </w:r>
      <w:r>
        <w:rPr>
          <w:rFonts w:hint="eastAsia" w:ascii="仿宋" w:hAnsi="仿宋" w:eastAsia="仿宋" w:cs="仿宋"/>
          <w:spacing w:val="2"/>
          <w:sz w:val="32"/>
          <w:szCs w:val="32"/>
        </w:rPr>
        <w:t>市疾病预防控制中心、</w:t>
      </w:r>
      <w:r>
        <w:rPr>
          <w:rFonts w:hint="eastAsia" w:ascii="仿宋" w:hAnsi="仿宋" w:eastAsia="仿宋" w:cs="仿宋"/>
          <w:spacing w:val="2"/>
          <w:sz w:val="32"/>
          <w:szCs w:val="32"/>
          <w:lang w:val="en-US" w:eastAsia="zh-CN"/>
        </w:rPr>
        <w:t>辽宁中医药大学附属医院、沈阳市第四人民医院、盘锦市双台子区疾病预防控制中心、沈阳华坨中医药有限公司铁西门丽君中医诊所。</w:t>
      </w:r>
    </w:p>
    <w:p w14:paraId="51F37EA1">
      <w:pPr>
        <w:keepNext w:val="0"/>
        <w:keepLines w:val="0"/>
        <w:pageBreakBefore w:val="0"/>
        <w:widowControl/>
        <w:wordWrap/>
        <w:overflowPunct/>
        <w:topLinePunct w:val="0"/>
        <w:autoSpaceDE w:val="0"/>
        <w:autoSpaceDN w:val="0"/>
        <w:bidi w:val="0"/>
        <w:adjustRightInd w:val="0"/>
        <w:snapToGrid w:val="0"/>
        <w:spacing w:line="590" w:lineRule="exact"/>
        <w:ind w:left="0" w:right="0" w:firstLine="676" w:firstLineChars="200"/>
        <w:rPr>
          <w:rFonts w:hint="eastAsia" w:ascii="华文楷体" w:hAnsi="华文楷体" w:eastAsia="华文楷体" w:cs="华文楷体"/>
          <w:sz w:val="32"/>
          <w:szCs w:val="32"/>
        </w:rPr>
      </w:pPr>
      <w:r>
        <w:rPr>
          <w:rFonts w:hint="eastAsia" w:ascii="华文楷体" w:hAnsi="华文楷体" w:eastAsia="华文楷体" w:cs="华文楷体"/>
          <w:spacing w:val="9"/>
          <w:position w:val="1"/>
          <w:sz w:val="32"/>
          <w:szCs w:val="32"/>
          <w:lang w:eastAsia="zh-CN"/>
        </w:rPr>
        <w:t>（</w:t>
      </w:r>
      <w:r>
        <w:rPr>
          <w:rFonts w:hint="eastAsia" w:ascii="华文楷体" w:hAnsi="华文楷体" w:eastAsia="华文楷体" w:cs="华文楷体"/>
          <w:spacing w:val="9"/>
          <w:position w:val="1"/>
          <w:sz w:val="32"/>
          <w:szCs w:val="32"/>
          <w:lang w:val="en-US" w:eastAsia="zh-CN"/>
        </w:rPr>
        <w:t>四</w:t>
      </w:r>
      <w:r>
        <w:rPr>
          <w:rFonts w:hint="eastAsia" w:ascii="华文楷体" w:hAnsi="华文楷体" w:eastAsia="华文楷体" w:cs="华文楷体"/>
          <w:spacing w:val="9"/>
          <w:position w:val="1"/>
          <w:sz w:val="32"/>
          <w:szCs w:val="32"/>
          <w:lang w:eastAsia="zh-CN"/>
        </w:rPr>
        <w:t>）</w:t>
      </w:r>
      <w:r>
        <w:rPr>
          <w:rFonts w:hint="eastAsia" w:ascii="华文楷体" w:hAnsi="华文楷体" w:eastAsia="华文楷体" w:cs="华文楷体"/>
          <w:spacing w:val="9"/>
          <w:position w:val="1"/>
          <w:sz w:val="32"/>
          <w:szCs w:val="32"/>
        </w:rPr>
        <w:t>主要起草人及其所做的工</w:t>
      </w:r>
      <w:r>
        <w:rPr>
          <w:rFonts w:hint="eastAsia" w:ascii="华文楷体" w:hAnsi="华文楷体" w:eastAsia="华文楷体" w:cs="华文楷体"/>
          <w:spacing w:val="7"/>
          <w:position w:val="1"/>
          <w:sz w:val="32"/>
          <w:szCs w:val="32"/>
        </w:rPr>
        <w:t>作</w:t>
      </w:r>
    </w:p>
    <w:p w14:paraId="19AFB7B4">
      <w:pPr>
        <w:pStyle w:val="8"/>
        <w:keepNext w:val="0"/>
        <w:keepLines w:val="0"/>
        <w:pageBreakBefore w:val="0"/>
        <w:widowControl/>
        <w:wordWrap/>
        <w:overflowPunct/>
        <w:topLinePunct w:val="0"/>
        <w:autoSpaceDE w:val="0"/>
        <w:autoSpaceDN w:val="0"/>
        <w:bidi w:val="0"/>
        <w:adjustRightInd w:val="0"/>
        <w:snapToGrid w:val="0"/>
        <w:spacing w:line="590" w:lineRule="exact"/>
        <w:ind w:left="0" w:right="0" w:firstLine="544"/>
        <w:rPr>
          <w:rFonts w:hint="eastAsia" w:ascii="仿宋" w:hAnsi="仿宋" w:eastAsia="仿宋" w:cs="仿宋"/>
          <w:snapToGrid w:val="0"/>
          <w:color w:val="000000"/>
          <w:spacing w:val="2"/>
          <w:sz w:val="32"/>
          <w:szCs w:val="32"/>
        </w:rPr>
      </w:pPr>
      <w:r>
        <w:rPr>
          <w:rFonts w:hint="eastAsia" w:ascii="仿宋" w:hAnsi="仿宋" w:eastAsia="仿宋" w:cs="仿宋"/>
          <w:snapToGrid w:val="0"/>
          <w:color w:val="000000"/>
          <w:spacing w:val="2"/>
          <w:sz w:val="32"/>
          <w:szCs w:val="32"/>
        </w:rPr>
        <w:t>本文件主要起草人为：战东</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闫密</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王翠微</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窦志勇</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孟琳</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陈楠</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lang w:val="en-US" w:eastAsia="zh-CN"/>
        </w:rPr>
        <w:t>刘嘉、</w:t>
      </w:r>
      <w:bookmarkStart w:id="18" w:name="_GoBack"/>
      <w:bookmarkEnd w:id="18"/>
      <w:r>
        <w:rPr>
          <w:rFonts w:hint="eastAsia" w:ascii="仿宋" w:hAnsi="仿宋" w:eastAsia="仿宋" w:cs="仿宋"/>
          <w:snapToGrid w:val="0"/>
          <w:color w:val="000000"/>
          <w:spacing w:val="2"/>
          <w:sz w:val="32"/>
          <w:szCs w:val="32"/>
        </w:rPr>
        <w:t>崔月</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孙兆姝</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王东</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李雪</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王双</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王霖</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马欣</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lang w:val="en-US" w:eastAsia="zh-CN"/>
        </w:rPr>
        <w:t>赵丽</w:t>
      </w:r>
      <w:r>
        <w:rPr>
          <w:rFonts w:hint="eastAsia" w:ascii="仿宋" w:hAnsi="仿宋" w:eastAsia="仿宋" w:cs="仿宋"/>
          <w:snapToGrid w:val="0"/>
          <w:color w:val="000000"/>
          <w:spacing w:val="2"/>
          <w:sz w:val="32"/>
          <w:szCs w:val="32"/>
          <w:lang w:eastAsia="zh-CN"/>
        </w:rPr>
        <w:t>、</w:t>
      </w:r>
      <w:r>
        <w:rPr>
          <w:rFonts w:hint="eastAsia" w:ascii="仿宋" w:hAnsi="仿宋" w:eastAsia="仿宋" w:cs="仿宋"/>
          <w:snapToGrid w:val="0"/>
          <w:color w:val="000000"/>
          <w:spacing w:val="2"/>
          <w:sz w:val="32"/>
          <w:szCs w:val="32"/>
        </w:rPr>
        <w:t>尹娣。</w:t>
      </w:r>
    </w:p>
    <w:p w14:paraId="46952844">
      <w:pPr>
        <w:pStyle w:val="8"/>
        <w:keepNext w:val="0"/>
        <w:keepLines w:val="0"/>
        <w:pageBreakBefore w:val="0"/>
        <w:widowControl/>
        <w:wordWrap/>
        <w:overflowPunct/>
        <w:topLinePunct w:val="0"/>
        <w:autoSpaceDE w:val="0"/>
        <w:autoSpaceDN w:val="0"/>
        <w:bidi w:val="0"/>
        <w:adjustRightInd w:val="0"/>
        <w:snapToGrid w:val="0"/>
        <w:spacing w:line="590" w:lineRule="exact"/>
        <w:ind w:left="0" w:leftChars="0" w:right="0" w:firstLine="0" w:firstLineChars="0"/>
        <w:rPr>
          <w:rFonts w:hint="eastAsia" w:ascii="仿宋" w:hAnsi="仿宋" w:eastAsia="仿宋" w:cs="仿宋"/>
          <w:spacing w:val="2"/>
          <w:sz w:val="27"/>
          <w:szCs w:val="27"/>
        </w:rPr>
      </w:pPr>
      <w:r>
        <w:rPr>
          <w:rFonts w:hint="eastAsia" w:ascii="仿宋" w:hAnsi="仿宋" w:eastAsia="仿宋" w:cs="仿宋"/>
          <w:spacing w:val="2"/>
          <w:sz w:val="27"/>
          <w:szCs w:val="27"/>
        </w:rPr>
        <w:t>主要起草人所做工作见下表：</w:t>
      </w:r>
    </w:p>
    <w:tbl>
      <w:tblPr>
        <w:tblStyle w:val="7"/>
        <w:tblW w:w="8988" w:type="dxa"/>
        <w:tblInd w:w="-4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gridCol w:w="690"/>
        <w:gridCol w:w="2088"/>
        <w:gridCol w:w="2442"/>
        <w:gridCol w:w="2748"/>
      </w:tblGrid>
      <w:tr w14:paraId="7D558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20" w:type="dxa"/>
            <w:vAlign w:val="center"/>
          </w:tcPr>
          <w:p w14:paraId="7EF0AE8C">
            <w:pPr>
              <w:keepLines w:val="0"/>
              <w:widowControl/>
              <w:wordWrap/>
              <w:overflowPunct/>
              <w:topLinePunct w:val="0"/>
              <w:autoSpaceDE w:val="0"/>
              <w:autoSpaceDN w:val="0"/>
              <w:bidi w:val="0"/>
              <w:adjustRightInd w:val="0"/>
              <w:snapToGrid w:val="0"/>
              <w:spacing w:line="590" w:lineRule="exact"/>
              <w:ind w:left="0" w:right="0"/>
              <w:jc w:val="center"/>
              <w:rPr>
                <w:rFonts w:hint="eastAsia" w:ascii="仿宋" w:hAnsi="仿宋" w:eastAsia="仿宋" w:cs="仿宋"/>
                <w:sz w:val="27"/>
                <w:szCs w:val="27"/>
              </w:rPr>
            </w:pPr>
            <w:r>
              <w:rPr>
                <w:rFonts w:ascii="仿宋" w:hAnsi="仿宋" w:eastAsia="仿宋" w:cs="仿宋"/>
                <w:spacing w:val="1"/>
                <w:sz w:val="27"/>
                <w:szCs w:val="27"/>
                <w14:textOutline w14:w="3556" w14:cap="flat" w14:cmpd="sng" w14:algn="ctr">
                  <w14:solidFill>
                    <w14:srgbClr w14:val="000000"/>
                  </w14:solidFill>
                  <w14:prstDash w14:val="solid"/>
                  <w14:miter w14:val="0"/>
                </w14:textOutline>
              </w:rPr>
              <w:t>姓名</w:t>
            </w:r>
          </w:p>
        </w:tc>
        <w:tc>
          <w:tcPr>
            <w:tcW w:w="690" w:type="dxa"/>
            <w:vAlign w:val="center"/>
          </w:tcPr>
          <w:p w14:paraId="7F6FDC3B">
            <w:pPr>
              <w:keepLines w:val="0"/>
              <w:widowControl/>
              <w:wordWrap/>
              <w:overflowPunct/>
              <w:topLinePunct w:val="0"/>
              <w:autoSpaceDE w:val="0"/>
              <w:autoSpaceDN w:val="0"/>
              <w:bidi w:val="0"/>
              <w:adjustRightInd w:val="0"/>
              <w:snapToGrid w:val="0"/>
              <w:spacing w:line="590" w:lineRule="exact"/>
              <w:ind w:left="0" w:right="0"/>
              <w:jc w:val="center"/>
              <w:rPr>
                <w:rFonts w:hint="eastAsia" w:ascii="仿宋" w:hAnsi="仿宋" w:eastAsia="仿宋" w:cs="仿宋"/>
                <w:sz w:val="27"/>
                <w:szCs w:val="27"/>
              </w:rPr>
            </w:pPr>
            <w:r>
              <w:rPr>
                <w:rFonts w:ascii="仿宋" w:hAnsi="仿宋" w:eastAsia="仿宋" w:cs="仿宋"/>
                <w:spacing w:val="-1"/>
                <w:sz w:val="27"/>
                <w:szCs w:val="27"/>
                <w14:textOutline w14:w="3556" w14:cap="flat" w14:cmpd="sng" w14:algn="ctr">
                  <w14:solidFill>
                    <w14:srgbClr w14:val="000000"/>
                  </w14:solidFill>
                  <w14:prstDash w14:val="solid"/>
                  <w14:miter w14:val="0"/>
                </w14:textOutline>
              </w:rPr>
              <w:t>性别</w:t>
            </w:r>
          </w:p>
        </w:tc>
        <w:tc>
          <w:tcPr>
            <w:tcW w:w="2088" w:type="dxa"/>
            <w:vAlign w:val="center"/>
          </w:tcPr>
          <w:p w14:paraId="51715EFD">
            <w:pPr>
              <w:keepLines w:val="0"/>
              <w:widowControl/>
              <w:wordWrap/>
              <w:overflowPunct/>
              <w:topLinePunct w:val="0"/>
              <w:autoSpaceDE w:val="0"/>
              <w:autoSpaceDN w:val="0"/>
              <w:bidi w:val="0"/>
              <w:adjustRightInd w:val="0"/>
              <w:snapToGrid w:val="0"/>
              <w:spacing w:line="590" w:lineRule="exact"/>
              <w:ind w:left="0" w:right="0"/>
              <w:jc w:val="center"/>
              <w:rPr>
                <w:rFonts w:hint="eastAsia" w:ascii="仿宋" w:hAnsi="仿宋" w:eastAsia="仿宋" w:cs="仿宋"/>
                <w:sz w:val="27"/>
                <w:szCs w:val="27"/>
              </w:rPr>
            </w:pPr>
            <w:r>
              <w:rPr>
                <w:rFonts w:ascii="仿宋" w:hAnsi="仿宋" w:eastAsia="仿宋" w:cs="仿宋"/>
                <w:spacing w:val="6"/>
                <w:sz w:val="27"/>
                <w:szCs w:val="27"/>
                <w14:textOutline w14:w="3556" w14:cap="flat" w14:cmpd="sng" w14:algn="ctr">
                  <w14:solidFill>
                    <w14:srgbClr w14:val="000000"/>
                  </w14:solidFill>
                  <w14:prstDash w14:val="solid"/>
                  <w14:miter w14:val="0"/>
                </w14:textOutline>
              </w:rPr>
              <w:t>职务/职称</w:t>
            </w:r>
          </w:p>
        </w:tc>
        <w:tc>
          <w:tcPr>
            <w:tcW w:w="2442" w:type="dxa"/>
            <w:vAlign w:val="center"/>
          </w:tcPr>
          <w:p w14:paraId="76957745">
            <w:pPr>
              <w:keepLines w:val="0"/>
              <w:widowControl/>
              <w:wordWrap/>
              <w:overflowPunct/>
              <w:topLinePunct w:val="0"/>
              <w:autoSpaceDE w:val="0"/>
              <w:autoSpaceDN w:val="0"/>
              <w:bidi w:val="0"/>
              <w:adjustRightInd w:val="0"/>
              <w:snapToGrid w:val="0"/>
              <w:spacing w:line="590" w:lineRule="exact"/>
              <w:ind w:left="0" w:right="0"/>
              <w:jc w:val="center"/>
              <w:rPr>
                <w:rFonts w:hint="eastAsia" w:ascii="仿宋" w:hAnsi="仿宋" w:eastAsia="仿宋" w:cs="仿宋"/>
                <w:sz w:val="27"/>
                <w:szCs w:val="27"/>
              </w:rPr>
            </w:pPr>
            <w:r>
              <w:rPr>
                <w:rFonts w:ascii="仿宋" w:hAnsi="仿宋" w:eastAsia="仿宋" w:cs="仿宋"/>
                <w:spacing w:val="5"/>
                <w:sz w:val="27"/>
                <w:szCs w:val="27"/>
                <w14:textOutline w14:w="3556" w14:cap="flat" w14:cmpd="sng" w14:algn="ctr">
                  <w14:solidFill>
                    <w14:srgbClr w14:val="000000"/>
                  </w14:solidFill>
                  <w14:prstDash w14:val="solid"/>
                  <w14:miter w14:val="0"/>
                </w14:textOutline>
              </w:rPr>
              <w:t>工</w:t>
            </w:r>
            <w:r>
              <w:rPr>
                <w:rFonts w:ascii="仿宋" w:hAnsi="仿宋" w:eastAsia="仿宋" w:cs="仿宋"/>
                <w:spacing w:val="4"/>
                <w:sz w:val="27"/>
                <w:szCs w:val="27"/>
                <w14:textOutline w14:w="3556" w14:cap="flat" w14:cmpd="sng" w14:algn="ctr">
                  <w14:solidFill>
                    <w14:srgbClr w14:val="000000"/>
                  </w14:solidFill>
                  <w14:prstDash w14:val="solid"/>
                  <w14:miter w14:val="0"/>
                </w14:textOutline>
              </w:rPr>
              <w:t>作单位</w:t>
            </w:r>
          </w:p>
        </w:tc>
        <w:tc>
          <w:tcPr>
            <w:tcW w:w="2748" w:type="dxa"/>
            <w:vAlign w:val="center"/>
          </w:tcPr>
          <w:p w14:paraId="4420DE19">
            <w:pPr>
              <w:keepLines w:val="0"/>
              <w:widowControl/>
              <w:wordWrap/>
              <w:overflowPunct/>
              <w:topLinePunct w:val="0"/>
              <w:autoSpaceDE w:val="0"/>
              <w:autoSpaceDN w:val="0"/>
              <w:bidi w:val="0"/>
              <w:adjustRightInd w:val="0"/>
              <w:snapToGrid w:val="0"/>
              <w:spacing w:line="590" w:lineRule="exact"/>
              <w:ind w:left="0" w:right="0"/>
              <w:jc w:val="center"/>
              <w:rPr>
                <w:rFonts w:hint="eastAsia" w:ascii="仿宋" w:hAnsi="仿宋" w:eastAsia="仿宋" w:cs="仿宋"/>
                <w:sz w:val="27"/>
                <w:szCs w:val="27"/>
              </w:rPr>
            </w:pPr>
            <w:r>
              <w:rPr>
                <w:rFonts w:ascii="仿宋" w:hAnsi="仿宋" w:eastAsia="仿宋" w:cs="仿宋"/>
                <w:spacing w:val="7"/>
                <w:sz w:val="27"/>
                <w:szCs w:val="27"/>
                <w14:textOutline w14:w="3556" w14:cap="flat" w14:cmpd="sng" w14:algn="ctr">
                  <w14:solidFill>
                    <w14:srgbClr w14:val="000000"/>
                  </w14:solidFill>
                  <w14:prstDash w14:val="solid"/>
                  <w14:miter w14:val="0"/>
                </w14:textOutline>
              </w:rPr>
              <w:t>所</w:t>
            </w:r>
            <w:r>
              <w:rPr>
                <w:rFonts w:ascii="仿宋" w:hAnsi="仿宋" w:eastAsia="仿宋" w:cs="仿宋"/>
                <w:spacing w:val="5"/>
                <w:sz w:val="27"/>
                <w:szCs w:val="27"/>
                <w14:textOutline w14:w="3556" w14:cap="flat" w14:cmpd="sng" w14:algn="ctr">
                  <w14:solidFill>
                    <w14:srgbClr w14:val="000000"/>
                  </w14:solidFill>
                  <w14:prstDash w14:val="solid"/>
                  <w14:miter w14:val="0"/>
                </w14:textOutline>
              </w:rPr>
              <w:t>做工作</w:t>
            </w:r>
          </w:p>
        </w:tc>
      </w:tr>
      <w:tr w14:paraId="2C35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0" w:type="dxa"/>
            <w:vAlign w:val="center"/>
          </w:tcPr>
          <w:p w14:paraId="4DC931EF">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战东</w:t>
            </w:r>
          </w:p>
        </w:tc>
        <w:tc>
          <w:tcPr>
            <w:tcW w:w="690" w:type="dxa"/>
            <w:vAlign w:val="center"/>
          </w:tcPr>
          <w:p w14:paraId="32013242">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男</w:t>
            </w:r>
          </w:p>
        </w:tc>
        <w:tc>
          <w:tcPr>
            <w:tcW w:w="2088" w:type="dxa"/>
            <w:vAlign w:val="center"/>
          </w:tcPr>
          <w:p w14:paraId="7B0E6F10">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室主任/副</w:t>
            </w:r>
            <w:r>
              <w:rPr>
                <w:rFonts w:hint="eastAsia" w:ascii="仿宋" w:hAnsi="仿宋" w:eastAsia="仿宋" w:cs="仿宋"/>
                <w:spacing w:val="-3"/>
              </w:rPr>
              <w:t>主任技师</w:t>
            </w:r>
          </w:p>
        </w:tc>
        <w:tc>
          <w:tcPr>
            <w:tcW w:w="2442" w:type="dxa"/>
            <w:vAlign w:val="center"/>
          </w:tcPr>
          <w:p w14:paraId="2BB7BD71">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辽宁省卫生健康服务中心</w:t>
            </w:r>
          </w:p>
        </w:tc>
        <w:tc>
          <w:tcPr>
            <w:tcW w:w="2748" w:type="dxa"/>
            <w:vAlign w:val="center"/>
          </w:tcPr>
          <w:p w14:paraId="52E4EB2B">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bookmarkStart w:id="4" w:name="OLE_LINK5"/>
            <w:r>
              <w:rPr>
                <w:rFonts w:ascii="仿宋" w:hAnsi="仿宋" w:eastAsia="仿宋" w:cs="仿宋"/>
                <w:spacing w:val="-7"/>
              </w:rPr>
              <w:t>项</w:t>
            </w:r>
            <w:r>
              <w:rPr>
                <w:rFonts w:ascii="仿宋" w:hAnsi="仿宋" w:eastAsia="仿宋" w:cs="仿宋"/>
                <w:spacing w:val="-4"/>
              </w:rPr>
              <w:t>目</w:t>
            </w:r>
            <w:r>
              <w:rPr>
                <w:rFonts w:hint="eastAsia" w:ascii="仿宋" w:hAnsi="仿宋" w:eastAsia="仿宋" w:cs="仿宋"/>
                <w:spacing w:val="-4"/>
              </w:rPr>
              <w:t>负责人</w:t>
            </w:r>
            <w:r>
              <w:rPr>
                <w:rFonts w:ascii="仿宋" w:hAnsi="仿宋" w:eastAsia="仿宋" w:cs="仿宋"/>
                <w:spacing w:val="-4"/>
              </w:rPr>
              <w:t>，确定方案</w:t>
            </w:r>
            <w:r>
              <w:rPr>
                <w:rFonts w:ascii="仿宋" w:hAnsi="仿宋" w:eastAsia="仿宋" w:cs="仿宋"/>
                <w:spacing w:val="-11"/>
              </w:rPr>
              <w:t>，承</w:t>
            </w:r>
            <w:r>
              <w:rPr>
                <w:rFonts w:ascii="仿宋" w:hAnsi="仿宋" w:eastAsia="仿宋" w:cs="仿宋"/>
                <w:spacing w:val="-5"/>
              </w:rPr>
              <w:t>担</w:t>
            </w:r>
            <w:r>
              <w:rPr>
                <w:rFonts w:ascii="仿宋" w:hAnsi="仿宋" w:eastAsia="仿宋" w:cs="仿宋"/>
                <w:spacing w:val="-3"/>
              </w:rPr>
              <w:t>文件起草和组织协调工作</w:t>
            </w:r>
            <w:r>
              <w:rPr>
                <w:rFonts w:hint="eastAsia" w:ascii="仿宋" w:hAnsi="仿宋" w:eastAsia="仿宋" w:cs="仿宋"/>
                <w:spacing w:val="-3"/>
              </w:rPr>
              <w:t>。</w:t>
            </w:r>
            <w:bookmarkEnd w:id="4"/>
          </w:p>
        </w:tc>
      </w:tr>
      <w:tr w14:paraId="1D9B7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0" w:type="dxa"/>
            <w:vAlign w:val="center"/>
          </w:tcPr>
          <w:p w14:paraId="58510C6C">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lang w:eastAsia="zh-CN"/>
              </w:rPr>
            </w:pPr>
            <w:r>
              <w:rPr>
                <w:rFonts w:hint="eastAsia" w:ascii="仿宋" w:hAnsi="仿宋" w:eastAsia="仿宋" w:cs="仿宋"/>
                <w:lang w:val="en-US" w:eastAsia="zh-CN"/>
              </w:rPr>
              <w:t>闫密</w:t>
            </w:r>
          </w:p>
        </w:tc>
        <w:tc>
          <w:tcPr>
            <w:tcW w:w="690" w:type="dxa"/>
            <w:vAlign w:val="center"/>
          </w:tcPr>
          <w:p w14:paraId="25FE6BB9">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女</w:t>
            </w:r>
          </w:p>
        </w:tc>
        <w:tc>
          <w:tcPr>
            <w:tcW w:w="2088" w:type="dxa"/>
            <w:vAlign w:val="center"/>
          </w:tcPr>
          <w:p w14:paraId="7F5ED8BB">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室副主任</w:t>
            </w:r>
            <w:bookmarkStart w:id="5" w:name="OLE_LINK6"/>
            <w:r>
              <w:rPr>
                <w:rFonts w:hint="eastAsia" w:ascii="仿宋" w:hAnsi="仿宋" w:eastAsia="仿宋" w:cs="仿宋"/>
              </w:rPr>
              <w:t>/副</w:t>
            </w:r>
            <w:r>
              <w:rPr>
                <w:rFonts w:hint="eastAsia" w:ascii="仿宋" w:hAnsi="仿宋" w:eastAsia="仿宋" w:cs="仿宋"/>
                <w:spacing w:val="-3"/>
              </w:rPr>
              <w:t>主任技师</w:t>
            </w:r>
            <w:bookmarkEnd w:id="5"/>
          </w:p>
        </w:tc>
        <w:tc>
          <w:tcPr>
            <w:tcW w:w="2442" w:type="dxa"/>
            <w:vAlign w:val="center"/>
          </w:tcPr>
          <w:p w14:paraId="5A6C7D3F">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bookmarkStart w:id="6" w:name="OLE_LINK7"/>
            <w:r>
              <w:rPr>
                <w:rFonts w:hint="eastAsia" w:ascii="仿宋" w:hAnsi="仿宋" w:eastAsia="仿宋" w:cs="仿宋"/>
              </w:rPr>
              <w:t>辽宁省卫生健康服务中心</w:t>
            </w:r>
            <w:bookmarkEnd w:id="6"/>
          </w:p>
        </w:tc>
        <w:tc>
          <w:tcPr>
            <w:tcW w:w="2748" w:type="dxa"/>
            <w:vAlign w:val="center"/>
          </w:tcPr>
          <w:p w14:paraId="2D4A0344">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ascii="仿宋" w:hAnsi="仿宋" w:eastAsia="仿宋" w:cs="仿宋"/>
                <w:spacing w:val="-7"/>
              </w:rPr>
              <w:t>项</w:t>
            </w:r>
            <w:r>
              <w:rPr>
                <w:rFonts w:ascii="仿宋" w:hAnsi="仿宋" w:eastAsia="仿宋" w:cs="仿宋"/>
                <w:spacing w:val="-4"/>
              </w:rPr>
              <w:t>目</w:t>
            </w:r>
            <w:r>
              <w:rPr>
                <w:rFonts w:hint="eastAsia" w:ascii="仿宋" w:hAnsi="仿宋" w:eastAsia="仿宋" w:cs="仿宋"/>
                <w:spacing w:val="-4"/>
              </w:rPr>
              <w:t>负责人</w:t>
            </w:r>
            <w:r>
              <w:rPr>
                <w:rFonts w:ascii="仿宋" w:hAnsi="仿宋" w:eastAsia="仿宋" w:cs="仿宋"/>
                <w:spacing w:val="-4"/>
              </w:rPr>
              <w:t>，确定方案</w:t>
            </w:r>
            <w:r>
              <w:rPr>
                <w:rFonts w:ascii="仿宋" w:hAnsi="仿宋" w:eastAsia="仿宋" w:cs="仿宋"/>
                <w:spacing w:val="-11"/>
              </w:rPr>
              <w:t>，承</w:t>
            </w:r>
            <w:r>
              <w:rPr>
                <w:rFonts w:ascii="仿宋" w:hAnsi="仿宋" w:eastAsia="仿宋" w:cs="仿宋"/>
                <w:spacing w:val="-5"/>
              </w:rPr>
              <w:t>担</w:t>
            </w:r>
            <w:r>
              <w:rPr>
                <w:rFonts w:ascii="仿宋" w:hAnsi="仿宋" w:eastAsia="仿宋" w:cs="仿宋"/>
                <w:spacing w:val="-3"/>
              </w:rPr>
              <w:t>文件起草和组织协调工作</w:t>
            </w:r>
            <w:r>
              <w:rPr>
                <w:rFonts w:hint="eastAsia" w:ascii="仿宋" w:hAnsi="仿宋" w:eastAsia="仿宋" w:cs="仿宋"/>
                <w:spacing w:val="-3"/>
              </w:rPr>
              <w:t>。</w:t>
            </w:r>
          </w:p>
        </w:tc>
      </w:tr>
      <w:tr w14:paraId="52E5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0" w:type="dxa"/>
            <w:vAlign w:val="center"/>
          </w:tcPr>
          <w:p w14:paraId="40F0E60E">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lang w:eastAsia="zh-CN"/>
              </w:rPr>
            </w:pPr>
            <w:r>
              <w:rPr>
                <w:rFonts w:hint="eastAsia" w:ascii="仿宋" w:hAnsi="仿宋" w:eastAsia="仿宋" w:cs="仿宋"/>
                <w:lang w:val="en-US" w:eastAsia="zh-CN"/>
              </w:rPr>
              <w:t>王翠微</w:t>
            </w:r>
          </w:p>
        </w:tc>
        <w:tc>
          <w:tcPr>
            <w:tcW w:w="690" w:type="dxa"/>
            <w:vAlign w:val="center"/>
          </w:tcPr>
          <w:p w14:paraId="6F34EF31">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女</w:t>
            </w:r>
          </w:p>
        </w:tc>
        <w:tc>
          <w:tcPr>
            <w:tcW w:w="2088" w:type="dxa"/>
            <w:vAlign w:val="center"/>
          </w:tcPr>
          <w:p w14:paraId="51A2BB74">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lang w:eastAsia="zh-CN"/>
              </w:rPr>
            </w:pPr>
            <w:r>
              <w:rPr>
                <w:rFonts w:hint="eastAsia" w:ascii="仿宋" w:hAnsi="仿宋" w:eastAsia="仿宋" w:cs="仿宋"/>
                <w:spacing w:val="-3"/>
              </w:rPr>
              <w:t>主任</w:t>
            </w:r>
            <w:r>
              <w:rPr>
                <w:rFonts w:hint="eastAsia" w:ascii="仿宋" w:hAnsi="仿宋" w:eastAsia="仿宋" w:cs="仿宋"/>
                <w:spacing w:val="-3"/>
                <w:lang w:val="en-US" w:eastAsia="zh-CN"/>
              </w:rPr>
              <w:t>中医师</w:t>
            </w:r>
          </w:p>
        </w:tc>
        <w:tc>
          <w:tcPr>
            <w:tcW w:w="2442" w:type="dxa"/>
            <w:vAlign w:val="center"/>
          </w:tcPr>
          <w:p w14:paraId="36F1C904">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辽宁省卫生健康服务中心</w:t>
            </w:r>
          </w:p>
        </w:tc>
        <w:tc>
          <w:tcPr>
            <w:tcW w:w="2748" w:type="dxa"/>
            <w:vAlign w:val="center"/>
          </w:tcPr>
          <w:p w14:paraId="29C40C56">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12"/>
              </w:rPr>
            </w:pPr>
            <w:bookmarkStart w:id="7" w:name="OLE_LINK11"/>
            <w:r>
              <w:rPr>
                <w:rFonts w:ascii="仿宋" w:hAnsi="仿宋" w:eastAsia="仿宋" w:cs="仿宋"/>
                <w:spacing w:val="-12"/>
              </w:rPr>
              <w:t>负责相关标准、资料的收集</w:t>
            </w:r>
            <w:r>
              <w:rPr>
                <w:rFonts w:hint="eastAsia" w:ascii="仿宋" w:hAnsi="仿宋" w:eastAsia="仿宋" w:cs="仿宋"/>
                <w:spacing w:val="-12"/>
              </w:rPr>
              <w:t>，</w:t>
            </w:r>
            <w:r>
              <w:rPr>
                <w:rFonts w:ascii="仿宋" w:hAnsi="仿宋" w:eastAsia="仿宋" w:cs="仿宋"/>
                <w:spacing w:val="16"/>
              </w:rPr>
              <w:t>参</w:t>
            </w:r>
            <w:r>
              <w:rPr>
                <w:rFonts w:ascii="仿宋" w:hAnsi="仿宋" w:eastAsia="仿宋" w:cs="仿宋"/>
                <w:spacing w:val="10"/>
              </w:rPr>
              <w:t>与</w:t>
            </w:r>
            <w:r>
              <w:rPr>
                <w:rFonts w:hint="eastAsia" w:ascii="仿宋" w:hAnsi="仿宋" w:eastAsia="仿宋" w:cs="仿宋"/>
                <w:spacing w:val="10"/>
              </w:rPr>
              <w:t>有关</w:t>
            </w:r>
            <w:r>
              <w:rPr>
                <w:rFonts w:ascii="仿宋" w:hAnsi="仿宋" w:eastAsia="仿宋" w:cs="仿宋"/>
                <w:spacing w:val="10"/>
              </w:rPr>
              <w:t>章节的</w:t>
            </w:r>
            <w:r>
              <w:rPr>
                <w:rFonts w:ascii="仿宋" w:hAnsi="仿宋" w:eastAsia="仿宋" w:cs="仿宋"/>
                <w:spacing w:val="-11"/>
              </w:rPr>
              <w:t>起</w:t>
            </w:r>
            <w:r>
              <w:rPr>
                <w:rFonts w:ascii="仿宋" w:hAnsi="仿宋" w:eastAsia="仿宋" w:cs="仿宋"/>
                <w:spacing w:val="-9"/>
              </w:rPr>
              <w:t>草。</w:t>
            </w:r>
            <w:bookmarkEnd w:id="7"/>
          </w:p>
        </w:tc>
      </w:tr>
      <w:tr w14:paraId="2AF28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0" w:type="dxa"/>
            <w:shd w:val="clear" w:color="auto" w:fill="auto"/>
            <w:vAlign w:val="center"/>
          </w:tcPr>
          <w:p w14:paraId="66DBEA78">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窦志勇</w:t>
            </w:r>
          </w:p>
        </w:tc>
        <w:tc>
          <w:tcPr>
            <w:tcW w:w="690" w:type="dxa"/>
            <w:shd w:val="clear" w:color="auto" w:fill="auto"/>
            <w:vAlign w:val="center"/>
          </w:tcPr>
          <w:p w14:paraId="2F3B265A">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男</w:t>
            </w:r>
          </w:p>
        </w:tc>
        <w:tc>
          <w:tcPr>
            <w:tcW w:w="2088" w:type="dxa"/>
            <w:shd w:val="clear" w:color="auto" w:fill="auto"/>
            <w:vAlign w:val="center"/>
          </w:tcPr>
          <w:p w14:paraId="610B1653">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spacing w:val="-3"/>
              </w:rPr>
              <w:t>主任</w:t>
            </w:r>
            <w:r>
              <w:rPr>
                <w:rFonts w:hint="eastAsia" w:ascii="仿宋" w:hAnsi="仿宋" w:eastAsia="仿宋" w:cs="仿宋"/>
                <w:spacing w:val="-3"/>
                <w:lang w:val="en-US" w:eastAsia="zh-CN"/>
              </w:rPr>
              <w:t>技师</w:t>
            </w:r>
          </w:p>
        </w:tc>
        <w:tc>
          <w:tcPr>
            <w:tcW w:w="2442" w:type="dxa"/>
            <w:shd w:val="clear" w:color="auto" w:fill="auto"/>
            <w:vAlign w:val="center"/>
          </w:tcPr>
          <w:p w14:paraId="29125C80">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辽宁省卫生健康服务中心</w:t>
            </w:r>
          </w:p>
        </w:tc>
        <w:tc>
          <w:tcPr>
            <w:tcW w:w="2748" w:type="dxa"/>
            <w:shd w:val="clear" w:color="auto" w:fill="auto"/>
            <w:vAlign w:val="center"/>
          </w:tcPr>
          <w:p w14:paraId="0C41DBDD">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12"/>
                <w:sz w:val="21"/>
                <w:szCs w:val="21"/>
                <w:lang w:val="en-US" w:eastAsia="zh-CN" w:bidi="ar-SA"/>
              </w:rPr>
            </w:pPr>
            <w:r>
              <w:rPr>
                <w:rFonts w:ascii="仿宋" w:hAnsi="仿宋" w:eastAsia="仿宋" w:cs="仿宋"/>
                <w:spacing w:val="-12"/>
              </w:rPr>
              <w:t>负责相关标准、资料的收集</w:t>
            </w:r>
            <w:r>
              <w:rPr>
                <w:rFonts w:hint="eastAsia" w:ascii="仿宋" w:hAnsi="仿宋" w:eastAsia="仿宋" w:cs="仿宋"/>
                <w:spacing w:val="-12"/>
              </w:rPr>
              <w:t>，</w:t>
            </w:r>
            <w:r>
              <w:rPr>
                <w:rFonts w:ascii="仿宋" w:hAnsi="仿宋" w:eastAsia="仿宋" w:cs="仿宋"/>
                <w:spacing w:val="16"/>
              </w:rPr>
              <w:t>参</w:t>
            </w:r>
            <w:r>
              <w:rPr>
                <w:rFonts w:ascii="仿宋" w:hAnsi="仿宋" w:eastAsia="仿宋" w:cs="仿宋"/>
                <w:spacing w:val="10"/>
              </w:rPr>
              <w:t>与</w:t>
            </w:r>
            <w:r>
              <w:rPr>
                <w:rFonts w:hint="eastAsia" w:ascii="仿宋" w:hAnsi="仿宋" w:eastAsia="仿宋" w:cs="仿宋"/>
                <w:spacing w:val="10"/>
              </w:rPr>
              <w:t>有关</w:t>
            </w:r>
            <w:r>
              <w:rPr>
                <w:rFonts w:ascii="仿宋" w:hAnsi="仿宋" w:eastAsia="仿宋" w:cs="仿宋"/>
                <w:spacing w:val="10"/>
              </w:rPr>
              <w:t>章节的</w:t>
            </w:r>
            <w:r>
              <w:rPr>
                <w:rFonts w:ascii="仿宋" w:hAnsi="仿宋" w:eastAsia="仿宋" w:cs="仿宋"/>
                <w:spacing w:val="-11"/>
              </w:rPr>
              <w:t>起</w:t>
            </w:r>
            <w:r>
              <w:rPr>
                <w:rFonts w:ascii="仿宋" w:hAnsi="仿宋" w:eastAsia="仿宋" w:cs="仿宋"/>
                <w:spacing w:val="-9"/>
              </w:rPr>
              <w:t>草。</w:t>
            </w:r>
          </w:p>
        </w:tc>
      </w:tr>
      <w:tr w14:paraId="5AD4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0" w:type="dxa"/>
            <w:shd w:val="clear" w:color="auto" w:fill="auto"/>
            <w:vAlign w:val="center"/>
          </w:tcPr>
          <w:p w14:paraId="153BACC8">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孟琳</w:t>
            </w:r>
          </w:p>
        </w:tc>
        <w:tc>
          <w:tcPr>
            <w:tcW w:w="690" w:type="dxa"/>
            <w:shd w:val="clear" w:color="auto" w:fill="auto"/>
            <w:vAlign w:val="center"/>
          </w:tcPr>
          <w:p w14:paraId="4C1EED6E">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女</w:t>
            </w:r>
          </w:p>
        </w:tc>
        <w:tc>
          <w:tcPr>
            <w:tcW w:w="2088" w:type="dxa"/>
            <w:shd w:val="clear" w:color="auto" w:fill="auto"/>
            <w:vAlign w:val="center"/>
          </w:tcPr>
          <w:p w14:paraId="072A403D">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spacing w:val="-3"/>
              </w:rPr>
              <w:t>主任</w:t>
            </w:r>
            <w:r>
              <w:rPr>
                <w:rFonts w:hint="eastAsia" w:ascii="仿宋" w:hAnsi="仿宋" w:eastAsia="仿宋" w:cs="仿宋"/>
                <w:spacing w:val="-3"/>
                <w:lang w:val="en-US" w:eastAsia="zh-CN"/>
              </w:rPr>
              <w:t>技师</w:t>
            </w:r>
          </w:p>
        </w:tc>
        <w:tc>
          <w:tcPr>
            <w:tcW w:w="2442" w:type="dxa"/>
            <w:shd w:val="clear" w:color="auto" w:fill="auto"/>
            <w:vAlign w:val="center"/>
          </w:tcPr>
          <w:p w14:paraId="2F7D3D98">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辽宁省卫生健康服务中心</w:t>
            </w:r>
          </w:p>
        </w:tc>
        <w:tc>
          <w:tcPr>
            <w:tcW w:w="2748" w:type="dxa"/>
            <w:shd w:val="clear" w:color="auto" w:fill="auto"/>
            <w:vAlign w:val="center"/>
          </w:tcPr>
          <w:p w14:paraId="0E807E03">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12"/>
                <w:sz w:val="21"/>
                <w:szCs w:val="21"/>
                <w:lang w:val="en-US" w:eastAsia="zh-CN" w:bidi="ar-SA"/>
              </w:rPr>
            </w:pPr>
            <w:r>
              <w:rPr>
                <w:rFonts w:ascii="仿宋" w:hAnsi="仿宋" w:eastAsia="仿宋" w:cs="仿宋"/>
                <w:spacing w:val="-12"/>
              </w:rPr>
              <w:t>负责相关标准、资料的收集</w:t>
            </w:r>
            <w:r>
              <w:rPr>
                <w:rFonts w:hint="eastAsia" w:ascii="仿宋" w:hAnsi="仿宋" w:eastAsia="仿宋" w:cs="仿宋"/>
                <w:spacing w:val="-12"/>
              </w:rPr>
              <w:t>，</w:t>
            </w:r>
            <w:r>
              <w:rPr>
                <w:rFonts w:ascii="仿宋" w:hAnsi="仿宋" w:eastAsia="仿宋" w:cs="仿宋"/>
                <w:spacing w:val="16"/>
              </w:rPr>
              <w:t>参</w:t>
            </w:r>
            <w:r>
              <w:rPr>
                <w:rFonts w:ascii="仿宋" w:hAnsi="仿宋" w:eastAsia="仿宋" w:cs="仿宋"/>
                <w:spacing w:val="10"/>
              </w:rPr>
              <w:t>与</w:t>
            </w:r>
            <w:r>
              <w:rPr>
                <w:rFonts w:hint="eastAsia" w:ascii="仿宋" w:hAnsi="仿宋" w:eastAsia="仿宋" w:cs="仿宋"/>
                <w:spacing w:val="10"/>
              </w:rPr>
              <w:t>有关</w:t>
            </w:r>
            <w:r>
              <w:rPr>
                <w:rFonts w:ascii="仿宋" w:hAnsi="仿宋" w:eastAsia="仿宋" w:cs="仿宋"/>
                <w:spacing w:val="10"/>
              </w:rPr>
              <w:t>章节的</w:t>
            </w:r>
            <w:r>
              <w:rPr>
                <w:rFonts w:ascii="仿宋" w:hAnsi="仿宋" w:eastAsia="仿宋" w:cs="仿宋"/>
                <w:spacing w:val="-11"/>
              </w:rPr>
              <w:t>起</w:t>
            </w:r>
            <w:r>
              <w:rPr>
                <w:rFonts w:ascii="仿宋" w:hAnsi="仿宋" w:eastAsia="仿宋" w:cs="仿宋"/>
                <w:spacing w:val="-9"/>
              </w:rPr>
              <w:t>草。</w:t>
            </w:r>
          </w:p>
        </w:tc>
      </w:tr>
      <w:tr w14:paraId="4C46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0" w:type="dxa"/>
            <w:shd w:val="clear" w:color="auto" w:fill="auto"/>
            <w:vAlign w:val="center"/>
          </w:tcPr>
          <w:p w14:paraId="1AC7A4F6">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default"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陈楠</w:t>
            </w:r>
          </w:p>
        </w:tc>
        <w:tc>
          <w:tcPr>
            <w:tcW w:w="690" w:type="dxa"/>
            <w:shd w:val="clear" w:color="auto" w:fill="auto"/>
            <w:vAlign w:val="center"/>
          </w:tcPr>
          <w:p w14:paraId="414DF400">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女</w:t>
            </w:r>
          </w:p>
        </w:tc>
        <w:tc>
          <w:tcPr>
            <w:tcW w:w="2088" w:type="dxa"/>
            <w:shd w:val="clear" w:color="auto" w:fill="auto"/>
            <w:vAlign w:val="center"/>
          </w:tcPr>
          <w:p w14:paraId="4A6CCE2F">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rPr>
              <w:t>副</w:t>
            </w:r>
            <w:r>
              <w:rPr>
                <w:rFonts w:hint="eastAsia" w:ascii="仿宋" w:hAnsi="仿宋" w:eastAsia="仿宋" w:cs="仿宋"/>
                <w:spacing w:val="-3"/>
              </w:rPr>
              <w:t>主任技师</w:t>
            </w:r>
          </w:p>
        </w:tc>
        <w:tc>
          <w:tcPr>
            <w:tcW w:w="2442" w:type="dxa"/>
            <w:shd w:val="clear" w:color="auto" w:fill="auto"/>
            <w:vAlign w:val="center"/>
          </w:tcPr>
          <w:p w14:paraId="0D54DE2C">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辽宁省卫生健康服务中心</w:t>
            </w:r>
          </w:p>
        </w:tc>
        <w:tc>
          <w:tcPr>
            <w:tcW w:w="2748" w:type="dxa"/>
            <w:shd w:val="clear" w:color="auto" w:fill="auto"/>
            <w:vAlign w:val="center"/>
          </w:tcPr>
          <w:p w14:paraId="1B70EC3F">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12"/>
                <w:sz w:val="21"/>
                <w:szCs w:val="21"/>
                <w:lang w:val="en-US" w:eastAsia="zh-CN" w:bidi="ar-SA"/>
              </w:rPr>
            </w:pPr>
            <w:r>
              <w:rPr>
                <w:rFonts w:ascii="仿宋" w:hAnsi="仿宋" w:eastAsia="仿宋" w:cs="仿宋"/>
                <w:spacing w:val="-12"/>
              </w:rPr>
              <w:t>负责相关标准、资料的收集</w:t>
            </w:r>
            <w:r>
              <w:rPr>
                <w:rFonts w:ascii="仿宋" w:hAnsi="仿宋" w:eastAsia="仿宋" w:cs="仿宋"/>
                <w:spacing w:val="-9"/>
              </w:rPr>
              <w:t>。</w:t>
            </w:r>
          </w:p>
        </w:tc>
      </w:tr>
      <w:tr w14:paraId="6FF8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0" w:type="dxa"/>
            <w:shd w:val="clear" w:color="auto" w:fill="auto"/>
            <w:vAlign w:val="center"/>
          </w:tcPr>
          <w:p w14:paraId="46800FF2">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刘嘉</w:t>
            </w:r>
          </w:p>
        </w:tc>
        <w:tc>
          <w:tcPr>
            <w:tcW w:w="690" w:type="dxa"/>
            <w:shd w:val="clear" w:color="auto" w:fill="auto"/>
            <w:vAlign w:val="center"/>
          </w:tcPr>
          <w:p w14:paraId="273D5A59">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女</w:t>
            </w:r>
          </w:p>
        </w:tc>
        <w:tc>
          <w:tcPr>
            <w:tcW w:w="2088" w:type="dxa"/>
            <w:shd w:val="clear" w:color="auto" w:fill="auto"/>
            <w:vAlign w:val="center"/>
          </w:tcPr>
          <w:p w14:paraId="0CE147EB">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rPr>
              <w:t>副</w:t>
            </w:r>
            <w:r>
              <w:rPr>
                <w:rFonts w:hint="eastAsia" w:ascii="仿宋" w:hAnsi="仿宋" w:eastAsia="仿宋" w:cs="仿宋"/>
                <w:spacing w:val="-3"/>
              </w:rPr>
              <w:t>主任技师</w:t>
            </w:r>
          </w:p>
        </w:tc>
        <w:tc>
          <w:tcPr>
            <w:tcW w:w="2442" w:type="dxa"/>
            <w:shd w:val="clear" w:color="auto" w:fill="auto"/>
            <w:vAlign w:val="center"/>
          </w:tcPr>
          <w:p w14:paraId="5AE0BAAF">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辽宁省卫生健康服务中心</w:t>
            </w:r>
          </w:p>
        </w:tc>
        <w:tc>
          <w:tcPr>
            <w:tcW w:w="2748" w:type="dxa"/>
            <w:shd w:val="clear" w:color="auto" w:fill="auto"/>
            <w:vAlign w:val="center"/>
          </w:tcPr>
          <w:p w14:paraId="286EFB6E">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12"/>
                <w:sz w:val="21"/>
                <w:szCs w:val="21"/>
                <w:lang w:val="en-US" w:eastAsia="zh-CN" w:bidi="ar-SA"/>
              </w:rPr>
            </w:pPr>
            <w:r>
              <w:rPr>
                <w:rFonts w:ascii="仿宋" w:hAnsi="仿宋" w:eastAsia="仿宋" w:cs="仿宋"/>
                <w:spacing w:val="-12"/>
              </w:rPr>
              <w:t>负责相关标准、资料的收集</w:t>
            </w:r>
            <w:r>
              <w:rPr>
                <w:rFonts w:ascii="仿宋" w:hAnsi="仿宋" w:eastAsia="仿宋" w:cs="仿宋"/>
                <w:spacing w:val="-9"/>
              </w:rPr>
              <w:t>。</w:t>
            </w:r>
          </w:p>
        </w:tc>
      </w:tr>
      <w:tr w14:paraId="7C5D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0" w:type="dxa"/>
            <w:shd w:val="clear" w:color="auto" w:fill="auto"/>
            <w:vAlign w:val="center"/>
          </w:tcPr>
          <w:p w14:paraId="68986FBA">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default"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崔月</w:t>
            </w:r>
          </w:p>
        </w:tc>
        <w:tc>
          <w:tcPr>
            <w:tcW w:w="690" w:type="dxa"/>
            <w:shd w:val="clear" w:color="auto" w:fill="auto"/>
            <w:vAlign w:val="center"/>
          </w:tcPr>
          <w:p w14:paraId="4B1A19CB">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女</w:t>
            </w:r>
          </w:p>
        </w:tc>
        <w:tc>
          <w:tcPr>
            <w:tcW w:w="2088" w:type="dxa"/>
            <w:shd w:val="clear" w:color="auto" w:fill="auto"/>
            <w:vAlign w:val="center"/>
          </w:tcPr>
          <w:p w14:paraId="1341BD50">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default"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主管护师</w:t>
            </w:r>
          </w:p>
        </w:tc>
        <w:tc>
          <w:tcPr>
            <w:tcW w:w="2442" w:type="dxa"/>
            <w:shd w:val="clear" w:color="auto" w:fill="auto"/>
            <w:vAlign w:val="center"/>
          </w:tcPr>
          <w:p w14:paraId="4F2B295D">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辽宁省卫生健康服务中心</w:t>
            </w:r>
          </w:p>
        </w:tc>
        <w:tc>
          <w:tcPr>
            <w:tcW w:w="2748" w:type="dxa"/>
            <w:shd w:val="clear" w:color="auto" w:fill="auto"/>
            <w:vAlign w:val="center"/>
          </w:tcPr>
          <w:p w14:paraId="5C87646A">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12"/>
                <w:sz w:val="21"/>
                <w:szCs w:val="21"/>
                <w:lang w:val="en-US" w:eastAsia="zh-CN" w:bidi="ar-SA"/>
              </w:rPr>
            </w:pPr>
            <w:r>
              <w:rPr>
                <w:rFonts w:ascii="仿宋" w:hAnsi="仿宋" w:eastAsia="仿宋" w:cs="仿宋"/>
                <w:spacing w:val="-12"/>
              </w:rPr>
              <w:t>负责相关标准、资料的收集</w:t>
            </w:r>
            <w:r>
              <w:rPr>
                <w:rFonts w:ascii="仿宋" w:hAnsi="仿宋" w:eastAsia="仿宋" w:cs="仿宋"/>
                <w:spacing w:val="-9"/>
              </w:rPr>
              <w:t>。</w:t>
            </w:r>
          </w:p>
        </w:tc>
      </w:tr>
      <w:tr w14:paraId="3F0B1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vAlign w:val="center"/>
          </w:tcPr>
          <w:p w14:paraId="02C9E20A">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pacing w:val="-5"/>
                <w:lang w:val="en-US" w:eastAsia="zh-CN"/>
              </w:rPr>
            </w:pPr>
            <w:r>
              <w:rPr>
                <w:rFonts w:hint="eastAsia" w:ascii="仿宋" w:hAnsi="仿宋" w:eastAsia="仿宋" w:cs="仿宋"/>
                <w:spacing w:val="-5"/>
                <w:lang w:val="en-US" w:eastAsia="zh-CN"/>
              </w:rPr>
              <w:t>孙兆姝</w:t>
            </w:r>
          </w:p>
        </w:tc>
        <w:tc>
          <w:tcPr>
            <w:tcW w:w="690" w:type="dxa"/>
            <w:vAlign w:val="center"/>
          </w:tcPr>
          <w:p w14:paraId="7650DBF0">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rPr>
              <w:t>女</w:t>
            </w:r>
          </w:p>
        </w:tc>
        <w:tc>
          <w:tcPr>
            <w:tcW w:w="2088" w:type="dxa"/>
            <w:vAlign w:val="center"/>
          </w:tcPr>
          <w:p w14:paraId="04BAA182">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3"/>
                <w:lang w:eastAsia="zh-CN"/>
              </w:rPr>
            </w:pPr>
            <w:r>
              <w:rPr>
                <w:rFonts w:hint="eastAsia" w:ascii="仿宋" w:hAnsi="仿宋" w:eastAsia="仿宋" w:cs="仿宋"/>
                <w:lang w:val="en-US" w:eastAsia="zh-CN"/>
              </w:rPr>
              <w:t>党委书记</w:t>
            </w:r>
            <w:r>
              <w:rPr>
                <w:rFonts w:hint="eastAsia" w:ascii="仿宋" w:hAnsi="仿宋" w:eastAsia="仿宋" w:cs="仿宋"/>
              </w:rPr>
              <w:t>/</w:t>
            </w:r>
            <w:r>
              <w:rPr>
                <w:rFonts w:hint="eastAsia" w:ascii="仿宋" w:hAnsi="仿宋" w:eastAsia="仿宋" w:cs="仿宋"/>
                <w:lang w:val="en-US" w:eastAsia="zh-CN"/>
              </w:rPr>
              <w:t>主任医师</w:t>
            </w:r>
          </w:p>
        </w:tc>
        <w:tc>
          <w:tcPr>
            <w:tcW w:w="2442" w:type="dxa"/>
            <w:vAlign w:val="center"/>
          </w:tcPr>
          <w:p w14:paraId="7DA90038">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pacing w:val="-3"/>
                <w:lang w:val="en-US" w:eastAsia="zh-CN"/>
              </w:rPr>
            </w:pPr>
            <w:r>
              <w:rPr>
                <w:rFonts w:hint="eastAsia" w:ascii="仿宋" w:hAnsi="仿宋" w:eastAsia="仿宋" w:cs="仿宋"/>
                <w:spacing w:val="-5"/>
                <w:lang w:val="en-US" w:eastAsia="zh-CN"/>
              </w:rPr>
              <w:t>辽宁中医药大学针灸推拿学院</w:t>
            </w:r>
          </w:p>
        </w:tc>
        <w:tc>
          <w:tcPr>
            <w:tcW w:w="2748" w:type="dxa"/>
            <w:vAlign w:val="center"/>
          </w:tcPr>
          <w:p w14:paraId="5E30AA42">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6"/>
              </w:rPr>
            </w:pPr>
            <w:r>
              <w:rPr>
                <w:rFonts w:ascii="仿宋" w:hAnsi="仿宋" w:eastAsia="仿宋" w:cs="仿宋"/>
                <w:spacing w:val="-12"/>
              </w:rPr>
              <w:t>负责相关标准、资料的收集</w:t>
            </w:r>
            <w:r>
              <w:rPr>
                <w:rFonts w:ascii="仿宋" w:hAnsi="仿宋" w:eastAsia="仿宋" w:cs="仿宋"/>
                <w:spacing w:val="-3"/>
              </w:rPr>
              <w:t>。</w:t>
            </w:r>
          </w:p>
        </w:tc>
      </w:tr>
      <w:tr w14:paraId="646FC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vAlign w:val="center"/>
          </w:tcPr>
          <w:p w14:paraId="441149BD">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5"/>
                <w:lang w:eastAsia="zh-CN"/>
              </w:rPr>
            </w:pPr>
            <w:r>
              <w:rPr>
                <w:rFonts w:hint="eastAsia" w:ascii="仿宋" w:hAnsi="仿宋" w:eastAsia="仿宋" w:cs="仿宋"/>
                <w:spacing w:val="-5"/>
                <w:lang w:val="en-US" w:eastAsia="zh-CN"/>
              </w:rPr>
              <w:t>王东</w:t>
            </w:r>
          </w:p>
        </w:tc>
        <w:tc>
          <w:tcPr>
            <w:tcW w:w="690" w:type="dxa"/>
            <w:vAlign w:val="center"/>
          </w:tcPr>
          <w:p w14:paraId="4E2D2EF2">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lang w:eastAsia="zh-CN"/>
              </w:rPr>
            </w:pPr>
            <w:r>
              <w:rPr>
                <w:rFonts w:hint="eastAsia" w:ascii="仿宋" w:hAnsi="仿宋" w:eastAsia="仿宋" w:cs="仿宋"/>
                <w:lang w:val="en-US" w:eastAsia="zh-CN"/>
              </w:rPr>
              <w:t>男</w:t>
            </w:r>
          </w:p>
        </w:tc>
        <w:tc>
          <w:tcPr>
            <w:tcW w:w="2088" w:type="dxa"/>
            <w:vAlign w:val="center"/>
          </w:tcPr>
          <w:p w14:paraId="121D3151">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3"/>
                <w:lang w:eastAsia="zh-CN"/>
              </w:rPr>
            </w:pPr>
            <w:r>
              <w:rPr>
                <w:rFonts w:hint="eastAsia" w:ascii="仿宋" w:hAnsi="仿宋" w:eastAsia="仿宋" w:cs="仿宋"/>
                <w:lang w:val="en-US" w:eastAsia="zh-CN"/>
              </w:rPr>
              <w:t>科长</w:t>
            </w:r>
            <w:r>
              <w:rPr>
                <w:rFonts w:hint="eastAsia" w:ascii="仿宋" w:hAnsi="仿宋" w:eastAsia="仿宋" w:cs="仿宋"/>
              </w:rPr>
              <w:t>/</w:t>
            </w:r>
            <w:r>
              <w:rPr>
                <w:rFonts w:hint="eastAsia" w:ascii="仿宋" w:hAnsi="仿宋" w:eastAsia="仿宋" w:cs="仿宋"/>
                <w:spacing w:val="-3"/>
                <w:lang w:val="en-US" w:eastAsia="zh-CN"/>
              </w:rPr>
              <w:t>主任科员</w:t>
            </w:r>
          </w:p>
        </w:tc>
        <w:tc>
          <w:tcPr>
            <w:tcW w:w="2442" w:type="dxa"/>
            <w:vAlign w:val="center"/>
          </w:tcPr>
          <w:p w14:paraId="1F6F7F68">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3"/>
              </w:rPr>
            </w:pPr>
            <w:r>
              <w:rPr>
                <w:rFonts w:hint="eastAsia" w:ascii="仿宋" w:hAnsi="仿宋" w:eastAsia="仿宋" w:cs="仿宋"/>
                <w:spacing w:val="-3"/>
              </w:rPr>
              <w:t>大连市</w:t>
            </w:r>
            <w:r>
              <w:rPr>
                <w:rFonts w:hint="eastAsia" w:ascii="仿宋" w:hAnsi="仿宋" w:eastAsia="仿宋" w:cs="仿宋"/>
              </w:rPr>
              <w:t>疾病预防控制中心</w:t>
            </w:r>
          </w:p>
        </w:tc>
        <w:tc>
          <w:tcPr>
            <w:tcW w:w="2748" w:type="dxa"/>
            <w:vAlign w:val="center"/>
          </w:tcPr>
          <w:p w14:paraId="4A5155E7">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4"/>
              </w:rPr>
            </w:pPr>
            <w:bookmarkStart w:id="8" w:name="OLE_LINK17"/>
            <w:r>
              <w:rPr>
                <w:rFonts w:ascii="仿宋" w:hAnsi="仿宋" w:eastAsia="仿宋" w:cs="仿宋"/>
                <w:spacing w:val="-6"/>
              </w:rPr>
              <w:t>参与</w:t>
            </w:r>
            <w:r>
              <w:rPr>
                <w:rFonts w:ascii="仿宋" w:hAnsi="仿宋" w:eastAsia="仿宋" w:cs="仿宋"/>
                <w:spacing w:val="-3"/>
              </w:rPr>
              <w:t>文件相关内容的编写。</w:t>
            </w:r>
            <w:bookmarkEnd w:id="8"/>
          </w:p>
        </w:tc>
      </w:tr>
      <w:tr w14:paraId="2399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shd w:val="clear" w:color="auto" w:fill="auto"/>
            <w:vAlign w:val="center"/>
          </w:tcPr>
          <w:p w14:paraId="20CDBC16">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napToGrid w:val="0"/>
                <w:color w:val="000000"/>
                <w:spacing w:val="-5"/>
                <w:sz w:val="21"/>
                <w:szCs w:val="21"/>
                <w:lang w:val="en-US" w:eastAsia="zh-CN" w:bidi="ar-SA"/>
              </w:rPr>
            </w:pPr>
            <w:bookmarkStart w:id="9" w:name="OLE_LINK20"/>
            <w:r>
              <w:rPr>
                <w:rFonts w:hint="eastAsia" w:ascii="仿宋" w:hAnsi="仿宋" w:eastAsia="仿宋" w:cs="仿宋"/>
                <w:spacing w:val="-5"/>
                <w:lang w:val="en-US" w:eastAsia="zh-CN"/>
              </w:rPr>
              <w:t>李雪</w:t>
            </w:r>
          </w:p>
        </w:tc>
        <w:tc>
          <w:tcPr>
            <w:tcW w:w="690" w:type="dxa"/>
            <w:shd w:val="clear" w:color="auto" w:fill="auto"/>
            <w:vAlign w:val="center"/>
          </w:tcPr>
          <w:p w14:paraId="256C0A60">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女</w:t>
            </w:r>
          </w:p>
        </w:tc>
        <w:tc>
          <w:tcPr>
            <w:tcW w:w="2088" w:type="dxa"/>
            <w:shd w:val="clear" w:color="auto" w:fill="auto"/>
            <w:vAlign w:val="center"/>
          </w:tcPr>
          <w:p w14:paraId="0EC98DF8">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主治医师</w:t>
            </w:r>
          </w:p>
        </w:tc>
        <w:tc>
          <w:tcPr>
            <w:tcW w:w="2442" w:type="dxa"/>
            <w:shd w:val="clear" w:color="auto" w:fill="auto"/>
            <w:vAlign w:val="center"/>
          </w:tcPr>
          <w:p w14:paraId="42939996">
            <w:pPr>
              <w:keepLines w:val="0"/>
              <w:widowControl/>
              <w:wordWrap/>
              <w:overflowPunct/>
              <w:topLinePunct w:val="0"/>
              <w:autoSpaceDE w:val="0"/>
              <w:autoSpaceDN w:val="0"/>
              <w:bidi w:val="0"/>
              <w:adjustRightInd w:val="0"/>
              <w:snapToGrid w:val="0"/>
              <w:spacing w:line="240" w:lineRule="auto"/>
              <w:ind w:left="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锦州</w:t>
            </w:r>
            <w:r>
              <w:rPr>
                <w:rFonts w:hint="eastAsia" w:ascii="仿宋" w:hAnsi="仿宋" w:eastAsia="仿宋" w:cs="仿宋"/>
              </w:rPr>
              <w:t>市疾病预防控制中心</w:t>
            </w:r>
          </w:p>
        </w:tc>
        <w:tc>
          <w:tcPr>
            <w:tcW w:w="2748" w:type="dxa"/>
            <w:shd w:val="clear" w:color="auto" w:fill="auto"/>
            <w:vAlign w:val="center"/>
          </w:tcPr>
          <w:p w14:paraId="05E86E32">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napToGrid w:val="0"/>
                <w:color w:val="000000"/>
                <w:spacing w:val="-6"/>
                <w:sz w:val="21"/>
                <w:szCs w:val="21"/>
                <w:lang w:val="en-US" w:eastAsia="zh-CN" w:bidi="ar-SA"/>
              </w:rPr>
            </w:pPr>
            <w:r>
              <w:rPr>
                <w:rFonts w:ascii="仿宋" w:hAnsi="仿宋" w:eastAsia="仿宋" w:cs="仿宋"/>
                <w:spacing w:val="-6"/>
              </w:rPr>
              <w:t>参与</w:t>
            </w:r>
            <w:r>
              <w:rPr>
                <w:rFonts w:ascii="仿宋" w:hAnsi="仿宋" w:eastAsia="仿宋" w:cs="仿宋"/>
                <w:spacing w:val="-3"/>
              </w:rPr>
              <w:t>文件相关内容的编写。</w:t>
            </w:r>
          </w:p>
        </w:tc>
      </w:tr>
      <w:bookmarkEnd w:id="9"/>
      <w:tr w14:paraId="0BA1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shd w:val="clear" w:color="auto" w:fill="auto"/>
            <w:vAlign w:val="center"/>
          </w:tcPr>
          <w:p w14:paraId="3533C142">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5"/>
                <w:sz w:val="21"/>
                <w:szCs w:val="21"/>
                <w:lang w:val="en-US" w:eastAsia="zh-CN" w:bidi="ar-SA"/>
              </w:rPr>
            </w:pPr>
            <w:r>
              <w:rPr>
                <w:rFonts w:hint="eastAsia" w:ascii="仿宋" w:hAnsi="仿宋" w:eastAsia="仿宋" w:cs="仿宋"/>
                <w:spacing w:val="-5"/>
                <w:lang w:val="en-US" w:eastAsia="zh-CN"/>
              </w:rPr>
              <w:t>王双</w:t>
            </w:r>
          </w:p>
        </w:tc>
        <w:tc>
          <w:tcPr>
            <w:tcW w:w="690" w:type="dxa"/>
            <w:shd w:val="clear" w:color="auto" w:fill="auto"/>
            <w:vAlign w:val="center"/>
          </w:tcPr>
          <w:p w14:paraId="427A30E9">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rPr>
              <w:t>女</w:t>
            </w:r>
          </w:p>
        </w:tc>
        <w:tc>
          <w:tcPr>
            <w:tcW w:w="2088" w:type="dxa"/>
            <w:shd w:val="clear" w:color="auto" w:fill="auto"/>
            <w:vAlign w:val="center"/>
          </w:tcPr>
          <w:p w14:paraId="63ADDA81">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主治中</w:t>
            </w:r>
            <w:r>
              <w:rPr>
                <w:rFonts w:hint="eastAsia" w:ascii="仿宋" w:hAnsi="仿宋" w:eastAsia="仿宋" w:cs="仿宋"/>
                <w:spacing w:val="-3"/>
              </w:rPr>
              <w:t>医师</w:t>
            </w:r>
          </w:p>
        </w:tc>
        <w:tc>
          <w:tcPr>
            <w:tcW w:w="2442" w:type="dxa"/>
            <w:shd w:val="clear" w:color="auto" w:fill="auto"/>
            <w:vAlign w:val="center"/>
          </w:tcPr>
          <w:p w14:paraId="24FC502E">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5"/>
                <w:lang w:val="en-US" w:eastAsia="zh-CN"/>
              </w:rPr>
              <w:t>辽宁中医药大学</w:t>
            </w:r>
          </w:p>
        </w:tc>
        <w:tc>
          <w:tcPr>
            <w:tcW w:w="2748" w:type="dxa"/>
            <w:shd w:val="clear" w:color="auto" w:fill="auto"/>
            <w:vAlign w:val="center"/>
          </w:tcPr>
          <w:p w14:paraId="763D4A66">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6"/>
                <w:sz w:val="21"/>
                <w:szCs w:val="21"/>
                <w:lang w:val="en-US" w:eastAsia="zh-CN" w:bidi="ar-SA"/>
              </w:rPr>
            </w:pPr>
            <w:r>
              <w:rPr>
                <w:rFonts w:ascii="仿宋" w:hAnsi="仿宋" w:eastAsia="仿宋" w:cs="仿宋"/>
                <w:spacing w:val="-6"/>
              </w:rPr>
              <w:t>参与</w:t>
            </w:r>
            <w:r>
              <w:rPr>
                <w:rFonts w:ascii="仿宋" w:hAnsi="仿宋" w:eastAsia="仿宋" w:cs="仿宋"/>
                <w:spacing w:val="-3"/>
              </w:rPr>
              <w:t>文件相关内容的编写。</w:t>
            </w:r>
          </w:p>
        </w:tc>
      </w:tr>
      <w:tr w14:paraId="0B8C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vAlign w:val="center"/>
          </w:tcPr>
          <w:p w14:paraId="6D6BE593">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pacing w:val="-5"/>
                <w:lang w:val="en-US" w:eastAsia="zh-CN"/>
              </w:rPr>
            </w:pPr>
            <w:r>
              <w:rPr>
                <w:rFonts w:hint="eastAsia" w:ascii="仿宋" w:hAnsi="仿宋" w:eastAsia="仿宋" w:cs="仿宋"/>
                <w:spacing w:val="-5"/>
                <w:lang w:val="en-US" w:eastAsia="zh-CN"/>
              </w:rPr>
              <w:t>王霖</w:t>
            </w:r>
          </w:p>
        </w:tc>
        <w:tc>
          <w:tcPr>
            <w:tcW w:w="690" w:type="dxa"/>
            <w:vAlign w:val="center"/>
          </w:tcPr>
          <w:p w14:paraId="22322C23">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lang w:eastAsia="zh-CN"/>
              </w:rPr>
            </w:pPr>
            <w:r>
              <w:rPr>
                <w:rFonts w:hint="eastAsia" w:ascii="仿宋" w:hAnsi="仿宋" w:eastAsia="仿宋" w:cs="仿宋"/>
              </w:rPr>
              <w:t>女</w:t>
            </w:r>
          </w:p>
        </w:tc>
        <w:tc>
          <w:tcPr>
            <w:tcW w:w="2088" w:type="dxa"/>
            <w:vAlign w:val="center"/>
          </w:tcPr>
          <w:p w14:paraId="2A6F73BD">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3"/>
                <w:lang w:eastAsia="zh-CN"/>
              </w:rPr>
            </w:pPr>
            <w:r>
              <w:rPr>
                <w:rFonts w:hint="eastAsia" w:ascii="仿宋" w:hAnsi="仿宋" w:eastAsia="仿宋" w:cs="仿宋"/>
                <w:spacing w:val="-3"/>
                <w:lang w:val="en-US" w:eastAsia="zh-CN"/>
              </w:rPr>
              <w:t>主治中医师</w:t>
            </w:r>
          </w:p>
        </w:tc>
        <w:tc>
          <w:tcPr>
            <w:tcW w:w="2442" w:type="dxa"/>
            <w:vAlign w:val="center"/>
          </w:tcPr>
          <w:p w14:paraId="030CA0C6">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pacing w:val="-3"/>
                <w:lang w:val="en-US"/>
              </w:rPr>
            </w:pPr>
            <w:r>
              <w:rPr>
                <w:rFonts w:hint="eastAsia" w:ascii="仿宋" w:hAnsi="仿宋" w:eastAsia="仿宋" w:cs="仿宋"/>
                <w:spacing w:val="-5"/>
                <w:lang w:val="en-US" w:eastAsia="zh-CN"/>
              </w:rPr>
              <w:t>辽宁中医药大学附属医院</w:t>
            </w:r>
          </w:p>
        </w:tc>
        <w:tc>
          <w:tcPr>
            <w:tcW w:w="2748" w:type="dxa"/>
            <w:vAlign w:val="center"/>
          </w:tcPr>
          <w:p w14:paraId="576D54D2">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6"/>
              </w:rPr>
            </w:pPr>
            <w:r>
              <w:rPr>
                <w:rFonts w:ascii="仿宋" w:hAnsi="仿宋" w:eastAsia="仿宋" w:cs="仿宋"/>
                <w:spacing w:val="-6"/>
              </w:rPr>
              <w:t>参与</w:t>
            </w:r>
            <w:r>
              <w:rPr>
                <w:rFonts w:ascii="仿宋" w:hAnsi="仿宋" w:eastAsia="仿宋" w:cs="仿宋"/>
                <w:spacing w:val="-3"/>
              </w:rPr>
              <w:t>文件相关内容的编写。</w:t>
            </w:r>
          </w:p>
        </w:tc>
      </w:tr>
      <w:tr w14:paraId="3941A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shd w:val="clear" w:color="auto" w:fill="auto"/>
            <w:vAlign w:val="center"/>
          </w:tcPr>
          <w:p w14:paraId="5BAC4524">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5"/>
                <w:sz w:val="21"/>
                <w:szCs w:val="21"/>
                <w:lang w:val="en-US" w:eastAsia="zh-CN" w:bidi="ar-SA"/>
              </w:rPr>
            </w:pPr>
            <w:r>
              <w:rPr>
                <w:rFonts w:hint="eastAsia" w:ascii="仿宋" w:hAnsi="仿宋" w:eastAsia="仿宋" w:cs="仿宋"/>
                <w:spacing w:val="-5"/>
                <w:lang w:val="en-US" w:eastAsia="zh-CN"/>
              </w:rPr>
              <w:t>马欣</w:t>
            </w:r>
          </w:p>
        </w:tc>
        <w:tc>
          <w:tcPr>
            <w:tcW w:w="690" w:type="dxa"/>
            <w:shd w:val="clear" w:color="auto" w:fill="auto"/>
            <w:vAlign w:val="center"/>
          </w:tcPr>
          <w:p w14:paraId="0EFB8866">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lang w:val="en-US" w:eastAsia="zh-CN"/>
              </w:rPr>
              <w:t>男</w:t>
            </w:r>
          </w:p>
        </w:tc>
        <w:tc>
          <w:tcPr>
            <w:tcW w:w="2088" w:type="dxa"/>
            <w:shd w:val="clear" w:color="auto" w:fill="auto"/>
            <w:vAlign w:val="center"/>
          </w:tcPr>
          <w:p w14:paraId="6C5CAE1D">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主治中医师</w:t>
            </w:r>
          </w:p>
        </w:tc>
        <w:tc>
          <w:tcPr>
            <w:tcW w:w="2442" w:type="dxa"/>
            <w:shd w:val="clear" w:color="auto" w:fill="auto"/>
            <w:vAlign w:val="center"/>
          </w:tcPr>
          <w:p w14:paraId="17F8FFA6">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3"/>
                <w:sz w:val="21"/>
                <w:szCs w:val="21"/>
                <w:lang w:val="en-US" w:eastAsia="zh-CN" w:bidi="ar-SA"/>
              </w:rPr>
            </w:pPr>
            <w:r>
              <w:rPr>
                <w:rFonts w:hint="eastAsia" w:ascii="仿宋" w:hAnsi="仿宋" w:eastAsia="仿宋" w:cs="仿宋"/>
                <w:spacing w:val="-3"/>
              </w:rPr>
              <w:t>沈阳市</w:t>
            </w:r>
            <w:r>
              <w:rPr>
                <w:rFonts w:hint="eastAsia" w:ascii="仿宋" w:hAnsi="仿宋" w:eastAsia="仿宋" w:cs="仿宋"/>
                <w:spacing w:val="-3"/>
                <w:lang w:val="en-US" w:eastAsia="zh-CN"/>
              </w:rPr>
              <w:t>第四人民</w:t>
            </w:r>
            <w:r>
              <w:rPr>
                <w:rFonts w:hint="eastAsia" w:ascii="仿宋" w:hAnsi="仿宋" w:eastAsia="仿宋" w:cs="仿宋"/>
                <w:spacing w:val="-3"/>
              </w:rPr>
              <w:t>医院</w:t>
            </w:r>
          </w:p>
        </w:tc>
        <w:tc>
          <w:tcPr>
            <w:tcW w:w="2748" w:type="dxa"/>
            <w:shd w:val="clear" w:color="auto" w:fill="auto"/>
            <w:vAlign w:val="center"/>
          </w:tcPr>
          <w:p w14:paraId="5B167EAF">
            <w:pPr>
              <w:keepLines w:val="0"/>
              <w:widowControl/>
              <w:wordWrap/>
              <w:overflowPunct/>
              <w:topLinePunct w:val="0"/>
              <w:autoSpaceDE w:val="0"/>
              <w:autoSpaceDN w:val="0"/>
              <w:bidi w:val="0"/>
              <w:adjustRightInd w:val="0"/>
              <w:snapToGrid w:val="0"/>
              <w:spacing w:line="240" w:lineRule="auto"/>
              <w:ind w:left="0" w:leftChars="0" w:right="0" w:rightChars="0"/>
              <w:jc w:val="center"/>
              <w:rPr>
                <w:rFonts w:hint="eastAsia" w:ascii="仿宋" w:hAnsi="仿宋" w:eastAsia="仿宋" w:cs="仿宋"/>
                <w:snapToGrid w:val="0"/>
                <w:color w:val="000000"/>
                <w:spacing w:val="-6"/>
                <w:sz w:val="21"/>
                <w:szCs w:val="21"/>
                <w:lang w:val="en-US" w:eastAsia="zh-CN" w:bidi="ar-SA"/>
              </w:rPr>
            </w:pPr>
            <w:r>
              <w:rPr>
                <w:rFonts w:ascii="仿宋" w:hAnsi="仿宋" w:eastAsia="仿宋" w:cs="仿宋"/>
                <w:spacing w:val="-6"/>
              </w:rPr>
              <w:t>参与</w:t>
            </w:r>
            <w:r>
              <w:rPr>
                <w:rFonts w:ascii="仿宋" w:hAnsi="仿宋" w:eastAsia="仿宋" w:cs="仿宋"/>
                <w:spacing w:val="-3"/>
              </w:rPr>
              <w:t>文件相关内容的编写。</w:t>
            </w:r>
          </w:p>
        </w:tc>
      </w:tr>
      <w:tr w14:paraId="7542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vAlign w:val="center"/>
          </w:tcPr>
          <w:p w14:paraId="58BAD933">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5"/>
                <w:lang w:val="en-US" w:eastAsia="zh-CN"/>
              </w:rPr>
            </w:pPr>
            <w:r>
              <w:rPr>
                <w:rFonts w:hint="eastAsia" w:ascii="仿宋" w:hAnsi="仿宋" w:eastAsia="仿宋" w:cs="仿宋"/>
                <w:spacing w:val="-5"/>
                <w:lang w:val="en-US" w:eastAsia="zh-CN"/>
              </w:rPr>
              <w:t>赵丽</w:t>
            </w:r>
          </w:p>
        </w:tc>
        <w:tc>
          <w:tcPr>
            <w:tcW w:w="690" w:type="dxa"/>
            <w:vAlign w:val="center"/>
          </w:tcPr>
          <w:p w14:paraId="2DDEDC1B">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lang w:eastAsia="zh-CN"/>
              </w:rPr>
            </w:pPr>
            <w:r>
              <w:rPr>
                <w:rFonts w:hint="eastAsia" w:ascii="仿宋" w:hAnsi="仿宋" w:eastAsia="仿宋" w:cs="仿宋"/>
                <w:lang w:val="en-US" w:eastAsia="zh-CN"/>
              </w:rPr>
              <w:t>女</w:t>
            </w:r>
          </w:p>
        </w:tc>
        <w:tc>
          <w:tcPr>
            <w:tcW w:w="2088" w:type="dxa"/>
            <w:vAlign w:val="center"/>
          </w:tcPr>
          <w:p w14:paraId="5D94EED9">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主任</w:t>
            </w:r>
          </w:p>
        </w:tc>
        <w:tc>
          <w:tcPr>
            <w:tcW w:w="2442" w:type="dxa"/>
            <w:vAlign w:val="center"/>
          </w:tcPr>
          <w:p w14:paraId="0C3F1D47">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rPr>
            </w:pPr>
            <w:r>
              <w:rPr>
                <w:rFonts w:hint="eastAsia" w:ascii="仿宋" w:hAnsi="仿宋" w:eastAsia="仿宋" w:cs="仿宋"/>
                <w:lang w:val="en-US" w:eastAsia="zh-CN"/>
              </w:rPr>
              <w:t>盘锦</w:t>
            </w:r>
            <w:r>
              <w:rPr>
                <w:rFonts w:hint="eastAsia" w:ascii="仿宋" w:hAnsi="仿宋" w:eastAsia="仿宋" w:cs="仿宋"/>
              </w:rPr>
              <w:t>市</w:t>
            </w:r>
            <w:r>
              <w:rPr>
                <w:rFonts w:hint="eastAsia" w:ascii="仿宋" w:hAnsi="仿宋" w:eastAsia="仿宋" w:cs="仿宋"/>
                <w:lang w:val="en-US" w:eastAsia="zh-CN"/>
              </w:rPr>
              <w:t>双台子区</w:t>
            </w:r>
            <w:r>
              <w:rPr>
                <w:rFonts w:hint="eastAsia" w:ascii="仿宋" w:hAnsi="仿宋" w:eastAsia="仿宋" w:cs="仿宋"/>
              </w:rPr>
              <w:t>疾病预防控制中心</w:t>
            </w:r>
          </w:p>
        </w:tc>
        <w:tc>
          <w:tcPr>
            <w:tcW w:w="2748" w:type="dxa"/>
            <w:vAlign w:val="center"/>
          </w:tcPr>
          <w:p w14:paraId="0AB73AAF">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6"/>
              </w:rPr>
            </w:pPr>
            <w:bookmarkStart w:id="10" w:name="OLE_LINK18"/>
            <w:r>
              <w:rPr>
                <w:rFonts w:ascii="仿宋" w:hAnsi="仿宋" w:eastAsia="仿宋" w:cs="仿宋"/>
                <w:spacing w:val="-6"/>
              </w:rPr>
              <w:t>参与</w:t>
            </w:r>
            <w:r>
              <w:rPr>
                <w:rFonts w:ascii="仿宋" w:hAnsi="仿宋" w:eastAsia="仿宋" w:cs="仿宋"/>
                <w:spacing w:val="-3"/>
              </w:rPr>
              <w:t>文件相关内容的编写。</w:t>
            </w:r>
            <w:bookmarkEnd w:id="10"/>
          </w:p>
        </w:tc>
      </w:tr>
      <w:tr w14:paraId="64589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 w:type="dxa"/>
            <w:vAlign w:val="center"/>
          </w:tcPr>
          <w:p w14:paraId="16CD6E0F">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pacing w:val="-3"/>
                <w:lang w:val="en-US" w:eastAsia="zh-CN"/>
              </w:rPr>
            </w:pPr>
            <w:r>
              <w:rPr>
                <w:rFonts w:hint="eastAsia" w:ascii="仿宋" w:hAnsi="仿宋" w:eastAsia="仿宋" w:cs="仿宋"/>
                <w:spacing w:val="-3"/>
                <w:lang w:val="en-US" w:eastAsia="zh-CN"/>
              </w:rPr>
              <w:t>尹娣</w:t>
            </w:r>
          </w:p>
        </w:tc>
        <w:tc>
          <w:tcPr>
            <w:tcW w:w="690" w:type="dxa"/>
            <w:vAlign w:val="center"/>
          </w:tcPr>
          <w:p w14:paraId="7C9A8ACF">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女</w:t>
            </w:r>
          </w:p>
        </w:tc>
        <w:tc>
          <w:tcPr>
            <w:tcW w:w="2088" w:type="dxa"/>
            <w:vAlign w:val="center"/>
          </w:tcPr>
          <w:p w14:paraId="7EAEFC7F">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pacing w:val="-3"/>
                <w:lang w:val="en-US" w:eastAsia="zh-CN"/>
              </w:rPr>
            </w:pPr>
            <w:r>
              <w:rPr>
                <w:rFonts w:hint="eastAsia" w:ascii="仿宋" w:hAnsi="仿宋" w:eastAsia="仿宋" w:cs="仿宋"/>
                <w:spacing w:val="-3"/>
                <w:lang w:val="en-US" w:eastAsia="zh-CN"/>
              </w:rPr>
              <w:t>中医师</w:t>
            </w:r>
          </w:p>
        </w:tc>
        <w:tc>
          <w:tcPr>
            <w:tcW w:w="2442" w:type="dxa"/>
            <w:vAlign w:val="center"/>
          </w:tcPr>
          <w:p w14:paraId="7F1CBD9B">
            <w:pPr>
              <w:keepLines w:val="0"/>
              <w:widowControl/>
              <w:wordWrap/>
              <w:overflowPunct/>
              <w:topLinePunct w:val="0"/>
              <w:autoSpaceDE w:val="0"/>
              <w:autoSpaceDN w:val="0"/>
              <w:bidi w:val="0"/>
              <w:adjustRightInd w:val="0"/>
              <w:snapToGrid w:val="0"/>
              <w:spacing w:line="240" w:lineRule="auto"/>
              <w:ind w:left="0" w:right="0"/>
              <w:jc w:val="center"/>
              <w:rPr>
                <w:rFonts w:hint="default" w:ascii="仿宋" w:hAnsi="仿宋" w:eastAsia="仿宋" w:cs="仿宋"/>
                <w:spacing w:val="-3"/>
                <w:lang w:val="en-US" w:eastAsia="zh-CN"/>
              </w:rPr>
            </w:pPr>
            <w:r>
              <w:rPr>
                <w:rFonts w:hint="eastAsia" w:ascii="仿宋" w:hAnsi="仿宋" w:eastAsia="仿宋" w:cs="仿宋"/>
                <w:spacing w:val="-3"/>
                <w:lang w:val="en-US" w:eastAsia="zh-CN"/>
              </w:rPr>
              <w:t>沈阳华坨中医药有限公司铁西门丽君中医诊所</w:t>
            </w:r>
          </w:p>
        </w:tc>
        <w:tc>
          <w:tcPr>
            <w:tcW w:w="2748" w:type="dxa"/>
            <w:vAlign w:val="center"/>
          </w:tcPr>
          <w:p w14:paraId="0EEB06E7">
            <w:pPr>
              <w:keepLines w:val="0"/>
              <w:widowControl/>
              <w:wordWrap/>
              <w:overflowPunct/>
              <w:topLinePunct w:val="0"/>
              <w:autoSpaceDE w:val="0"/>
              <w:autoSpaceDN w:val="0"/>
              <w:bidi w:val="0"/>
              <w:adjustRightInd w:val="0"/>
              <w:snapToGrid w:val="0"/>
              <w:spacing w:line="240" w:lineRule="auto"/>
              <w:ind w:left="0" w:right="0"/>
              <w:jc w:val="center"/>
              <w:rPr>
                <w:rFonts w:hint="eastAsia" w:ascii="仿宋" w:hAnsi="仿宋" w:eastAsia="仿宋" w:cs="仿宋"/>
                <w:spacing w:val="-3"/>
                <w:lang w:val="en-US" w:eastAsia="zh-CN"/>
              </w:rPr>
            </w:pPr>
            <w:r>
              <w:rPr>
                <w:rFonts w:hint="eastAsia" w:ascii="仿宋" w:hAnsi="仿宋" w:eastAsia="仿宋" w:cs="仿宋"/>
                <w:spacing w:val="-3"/>
                <w:lang w:val="en-US" w:eastAsia="zh-CN"/>
              </w:rPr>
              <w:t>参与文件相关内容的编写。</w:t>
            </w:r>
          </w:p>
        </w:tc>
      </w:tr>
    </w:tbl>
    <w:p w14:paraId="60438474">
      <w:pPr>
        <w:keepLines w:val="0"/>
        <w:widowControl/>
        <w:wordWrap/>
        <w:overflowPunct/>
        <w:topLinePunct w:val="0"/>
        <w:autoSpaceDE w:val="0"/>
        <w:autoSpaceDN w:val="0"/>
        <w:bidi w:val="0"/>
        <w:adjustRightInd w:val="0"/>
        <w:snapToGrid w:val="0"/>
        <w:spacing w:line="590" w:lineRule="exact"/>
        <w:ind w:left="0" w:right="0" w:firstLine="553"/>
        <w:rPr>
          <w:rFonts w:hint="eastAsia" w:ascii="黑体" w:hAnsi="黑体" w:eastAsia="黑体" w:cs="黑体"/>
          <w:sz w:val="32"/>
          <w:szCs w:val="32"/>
        </w:rPr>
      </w:pPr>
      <w:r>
        <w:rPr>
          <w:rFonts w:hint="eastAsia" w:ascii="黑体" w:hAnsi="黑体" w:eastAsia="黑体" w:cs="黑体"/>
          <w:spacing w:val="8"/>
          <w:position w:val="2"/>
          <w:sz w:val="32"/>
          <w:szCs w:val="32"/>
          <w:lang w:eastAsia="zh-CN"/>
        </w:rPr>
        <w:t>（</w:t>
      </w:r>
      <w:r>
        <w:rPr>
          <w:rFonts w:hint="eastAsia" w:ascii="黑体" w:hAnsi="黑体" w:eastAsia="黑体" w:cs="黑体"/>
          <w:spacing w:val="8"/>
          <w:position w:val="2"/>
          <w:sz w:val="32"/>
          <w:szCs w:val="32"/>
          <w:lang w:val="en-US" w:eastAsia="zh-CN"/>
        </w:rPr>
        <w:t>五</w:t>
      </w:r>
      <w:r>
        <w:rPr>
          <w:rFonts w:hint="eastAsia" w:ascii="黑体" w:hAnsi="黑体" w:eastAsia="黑体" w:cs="黑体"/>
          <w:spacing w:val="8"/>
          <w:position w:val="2"/>
          <w:sz w:val="32"/>
          <w:szCs w:val="32"/>
          <w:lang w:eastAsia="zh-CN"/>
        </w:rPr>
        <w:t>）</w:t>
      </w:r>
      <w:r>
        <w:rPr>
          <w:rFonts w:ascii="黑体" w:hAnsi="黑体" w:eastAsia="黑体" w:cs="黑体"/>
          <w:spacing w:val="8"/>
          <w:position w:val="2"/>
          <w:sz w:val="32"/>
          <w:szCs w:val="32"/>
        </w:rPr>
        <w:t>主要工作过程</w:t>
      </w:r>
    </w:p>
    <w:p w14:paraId="39F23730">
      <w:pPr>
        <w:keepNext w:val="0"/>
        <w:keepLines w:val="0"/>
        <w:pageBreakBefore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年4月起，牵头单位的相关人员就</w:t>
      </w:r>
      <w:r>
        <w:rPr>
          <w:rFonts w:hint="eastAsia" w:ascii="仿宋" w:hAnsi="仿宋" w:eastAsia="仿宋" w:cs="仿宋"/>
          <w:spacing w:val="2"/>
          <w:sz w:val="32"/>
          <w:szCs w:val="32"/>
          <w:lang w:val="en-US" w:eastAsia="zh-CN"/>
        </w:rPr>
        <w:t>中医诊所建设</w:t>
      </w:r>
      <w:r>
        <w:rPr>
          <w:rFonts w:hint="eastAsia" w:ascii="仿宋" w:hAnsi="仿宋" w:eastAsia="仿宋" w:cs="仿宋"/>
          <w:spacing w:val="2"/>
          <w:sz w:val="32"/>
          <w:szCs w:val="32"/>
        </w:rPr>
        <w:t>规范相关的内容广泛查阅了相关</w:t>
      </w:r>
      <w:r>
        <w:rPr>
          <w:rFonts w:hint="eastAsia" w:ascii="仿宋" w:hAnsi="仿宋" w:eastAsia="仿宋" w:cs="仿宋"/>
          <w:spacing w:val="2"/>
          <w:sz w:val="32"/>
          <w:szCs w:val="32"/>
          <w:lang w:val="en-US" w:eastAsia="zh-CN"/>
        </w:rPr>
        <w:t>法律法规、</w:t>
      </w:r>
      <w:r>
        <w:rPr>
          <w:rFonts w:hint="eastAsia" w:ascii="仿宋" w:hAnsi="仿宋" w:eastAsia="仿宋" w:cs="仿宋"/>
          <w:spacing w:val="2"/>
          <w:sz w:val="32"/>
          <w:szCs w:val="32"/>
        </w:rPr>
        <w:t>标准、技术指导文件等资料，初步完成了相关</w:t>
      </w:r>
      <w:r>
        <w:rPr>
          <w:rFonts w:hint="eastAsia" w:ascii="仿宋" w:hAnsi="仿宋" w:eastAsia="仿宋" w:cs="仿宋"/>
          <w:spacing w:val="2"/>
          <w:sz w:val="32"/>
          <w:szCs w:val="32"/>
          <w:lang w:val="en-US" w:eastAsia="zh-CN"/>
        </w:rPr>
        <w:t>文献</w:t>
      </w:r>
      <w:r>
        <w:rPr>
          <w:rFonts w:hint="eastAsia" w:ascii="仿宋" w:hAnsi="仿宋" w:eastAsia="仿宋" w:cs="仿宋"/>
          <w:spacing w:val="2"/>
          <w:sz w:val="32"/>
          <w:szCs w:val="32"/>
        </w:rPr>
        <w:t>资料的收集工作。在提交标准立项建议书时，就对所收集的资料进行梳理，并提供了相对成熟的标准框架建议。</w:t>
      </w:r>
    </w:p>
    <w:p w14:paraId="5173995D">
      <w:pPr>
        <w:keepNext w:val="0"/>
        <w:keepLines w:val="0"/>
        <w:pageBreakBefore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w:t>
      </w:r>
      <w:r>
        <w:rPr>
          <w:rFonts w:hint="eastAsia" w:ascii="仿宋" w:hAnsi="仿宋" w:eastAsia="仿宋" w:cs="仿宋"/>
          <w:spacing w:val="2"/>
          <w:sz w:val="32"/>
          <w:szCs w:val="32"/>
          <w:lang w:val="en-US" w:eastAsia="zh-CN"/>
        </w:rPr>
        <w:t>6</w:t>
      </w:r>
      <w:r>
        <w:rPr>
          <w:rFonts w:hint="eastAsia" w:ascii="仿宋" w:hAnsi="仿宋" w:eastAsia="仿宋" w:cs="仿宋"/>
          <w:spacing w:val="2"/>
          <w:sz w:val="32"/>
          <w:szCs w:val="32"/>
        </w:rPr>
        <w:t>月申请地方标准立项后，辽宁省卫生健康</w:t>
      </w:r>
      <w:r>
        <w:rPr>
          <w:rFonts w:hint="eastAsia" w:ascii="仿宋" w:hAnsi="仿宋" w:eastAsia="仿宋" w:cs="仿宋"/>
          <w:spacing w:val="2"/>
          <w:sz w:val="32"/>
          <w:szCs w:val="32"/>
          <w:lang w:val="en-US" w:eastAsia="zh-CN"/>
        </w:rPr>
        <w:t>服务</w:t>
      </w:r>
      <w:r>
        <w:rPr>
          <w:rFonts w:hint="eastAsia" w:ascii="仿宋" w:hAnsi="仿宋" w:eastAsia="仿宋" w:cs="仿宋"/>
          <w:spacing w:val="2"/>
          <w:sz w:val="32"/>
          <w:szCs w:val="32"/>
        </w:rPr>
        <w:t>中心成立了标准编制工作组，负责组织标准编制工作。工作组积极组织筹备和征集起草单位，经过征集和筛选，最终确定了标准起草成员单位。工作组制定了编制工作计划，明确了各阶段工作进度安排，有序开展标准制定工作。</w:t>
      </w:r>
      <w:bookmarkStart w:id="11" w:name="OLE_LINK22"/>
    </w:p>
    <w:p w14:paraId="161512B8">
      <w:pPr>
        <w:keepNext w:val="0"/>
        <w:keepLines w:val="0"/>
        <w:pageBreakBefore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w:t>
      </w:r>
      <w:bookmarkEnd w:id="11"/>
      <w:r>
        <w:rPr>
          <w:rFonts w:hint="eastAsia" w:ascii="仿宋" w:hAnsi="仿宋" w:eastAsia="仿宋" w:cs="仿宋"/>
          <w:spacing w:val="2"/>
          <w:sz w:val="32"/>
          <w:szCs w:val="32"/>
          <w:lang w:val="en-US" w:eastAsia="zh-CN"/>
        </w:rPr>
        <w:t>7</w:t>
      </w:r>
      <w:r>
        <w:rPr>
          <w:rFonts w:hint="eastAsia" w:ascii="仿宋" w:hAnsi="仿宋" w:eastAsia="仿宋" w:cs="仿宋"/>
          <w:spacing w:val="2"/>
          <w:sz w:val="32"/>
          <w:szCs w:val="32"/>
        </w:rPr>
        <w:t>月至12月，标准编制工作组结合多年来</w:t>
      </w:r>
      <w:r>
        <w:rPr>
          <w:rFonts w:hint="eastAsia" w:ascii="仿宋" w:hAnsi="仿宋" w:eastAsia="仿宋" w:cs="仿宋"/>
          <w:spacing w:val="2"/>
          <w:sz w:val="32"/>
          <w:szCs w:val="32"/>
          <w:lang w:val="en-US" w:eastAsia="zh-CN"/>
        </w:rPr>
        <w:t>中医诊所监督</w:t>
      </w:r>
      <w:r>
        <w:rPr>
          <w:rFonts w:hint="eastAsia" w:ascii="仿宋" w:hAnsi="仿宋" w:eastAsia="仿宋" w:cs="仿宋"/>
          <w:spacing w:val="2"/>
          <w:sz w:val="32"/>
          <w:szCs w:val="32"/>
        </w:rPr>
        <w:t>管理实践经验，综合、细致分析了</w:t>
      </w:r>
      <w:r>
        <w:rPr>
          <w:rFonts w:hint="eastAsia" w:ascii="仿宋" w:hAnsi="仿宋" w:eastAsia="仿宋" w:cs="仿宋"/>
          <w:spacing w:val="2"/>
          <w:sz w:val="32"/>
          <w:szCs w:val="32"/>
          <w:lang w:val="en-US" w:eastAsia="zh-CN"/>
        </w:rPr>
        <w:t>中医诊所功能和特定要求，结合</w:t>
      </w:r>
      <w:r>
        <w:rPr>
          <w:rFonts w:hint="eastAsia" w:ascii="仿宋" w:hAnsi="仿宋" w:eastAsia="仿宋" w:cs="仿宋"/>
          <w:spacing w:val="2"/>
          <w:sz w:val="32"/>
          <w:szCs w:val="32"/>
        </w:rPr>
        <w:t>国家和地方性标准规范文件</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确定标准制定主要集中在命名要求、诊疗科目及范围、人员资质、设备、房屋、诊所周边环境、药品管理、医疗废物、消防、管理制度和操作规范、信息系统等11个主要方面</w:t>
      </w:r>
      <w:r>
        <w:rPr>
          <w:rFonts w:hint="eastAsia" w:ascii="仿宋" w:hAnsi="仿宋" w:eastAsia="仿宋" w:cs="仿宋"/>
          <w:spacing w:val="2"/>
          <w:sz w:val="32"/>
          <w:szCs w:val="32"/>
        </w:rPr>
        <w:t>。</w:t>
      </w:r>
    </w:p>
    <w:p w14:paraId="73B6147A">
      <w:pPr>
        <w:keepNext w:val="0"/>
        <w:keepLines w:val="0"/>
        <w:pageBreakBefore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2024年8月</w:t>
      </w:r>
      <w:bookmarkStart w:id="12" w:name="OLE_LINK23"/>
      <w:r>
        <w:rPr>
          <w:rFonts w:hint="eastAsia" w:ascii="仿宋" w:hAnsi="仿宋" w:eastAsia="仿宋" w:cs="仿宋"/>
          <w:spacing w:val="2"/>
          <w:sz w:val="32"/>
          <w:szCs w:val="32"/>
          <w:lang w:val="en-US" w:eastAsia="zh-CN"/>
        </w:rPr>
        <w:t>至12月</w:t>
      </w:r>
      <w:bookmarkEnd w:id="12"/>
      <w:r>
        <w:rPr>
          <w:rFonts w:hint="eastAsia" w:ascii="仿宋" w:hAnsi="仿宋" w:eastAsia="仿宋" w:cs="仿宋"/>
          <w:spacing w:val="2"/>
          <w:sz w:val="32"/>
          <w:szCs w:val="32"/>
          <w:lang w:val="en-US" w:eastAsia="zh-CN"/>
        </w:rPr>
        <w:t>，标准编制工作组深入基层，调研了解实际情况。通过座谈、实地调研、填写问卷调查等形式，深入了解</w:t>
      </w:r>
      <w:bookmarkStart w:id="13" w:name="OLE_LINK14"/>
      <w:r>
        <w:rPr>
          <w:rFonts w:hint="eastAsia" w:ascii="仿宋" w:hAnsi="仿宋" w:eastAsia="仿宋" w:cs="仿宋"/>
          <w:spacing w:val="2"/>
          <w:sz w:val="32"/>
          <w:szCs w:val="32"/>
          <w:lang w:val="en-US" w:eastAsia="zh-CN"/>
        </w:rPr>
        <w:t>中医诊所设置及审批中存在的共性问题</w:t>
      </w:r>
      <w:bookmarkEnd w:id="13"/>
      <w:r>
        <w:rPr>
          <w:rFonts w:hint="eastAsia" w:ascii="仿宋" w:hAnsi="仿宋" w:eastAsia="仿宋" w:cs="仿宋"/>
          <w:spacing w:val="2"/>
          <w:sz w:val="32"/>
          <w:szCs w:val="32"/>
          <w:lang w:val="en-US" w:eastAsia="zh-CN"/>
        </w:rPr>
        <w:t>。</w:t>
      </w:r>
    </w:p>
    <w:p w14:paraId="71B7AED2">
      <w:pPr>
        <w:keepNext w:val="0"/>
        <w:keepLines w:val="0"/>
        <w:pageBreakBefore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val="en-US" w:eastAsia="zh-CN"/>
        </w:rPr>
      </w:pPr>
      <w:r>
        <w:rPr>
          <w:rFonts w:hint="eastAsia" w:ascii="仿宋" w:hAnsi="仿宋" w:eastAsia="仿宋" w:cs="仿宋"/>
          <w:spacing w:val="-4"/>
          <w:sz w:val="32"/>
          <w:szCs w:val="32"/>
        </w:rPr>
        <w:t>202</w:t>
      </w:r>
      <w:r>
        <w:rPr>
          <w:rFonts w:hint="eastAsia" w:ascii="仿宋" w:hAnsi="仿宋" w:eastAsia="仿宋" w:cs="仿宋"/>
          <w:spacing w:val="-4"/>
          <w:sz w:val="32"/>
          <w:szCs w:val="32"/>
          <w:lang w:val="en-US" w:eastAsia="zh-CN"/>
        </w:rPr>
        <w:t>5</w:t>
      </w:r>
      <w:r>
        <w:rPr>
          <w:rFonts w:hint="eastAsia" w:ascii="仿宋" w:hAnsi="仿宋" w:eastAsia="仿宋" w:cs="仿宋"/>
          <w:spacing w:val="-4"/>
          <w:sz w:val="32"/>
          <w:szCs w:val="32"/>
        </w:rPr>
        <w:t>年</w:t>
      </w:r>
      <w:r>
        <w:rPr>
          <w:rFonts w:hint="eastAsia" w:ascii="仿宋" w:hAnsi="仿宋" w:eastAsia="仿宋" w:cs="仿宋"/>
          <w:spacing w:val="-4"/>
          <w:sz w:val="32"/>
          <w:szCs w:val="32"/>
          <w:lang w:val="en-US" w:eastAsia="zh-CN"/>
        </w:rPr>
        <w:t>1</w:t>
      </w:r>
      <w:r>
        <w:rPr>
          <w:rFonts w:hint="eastAsia" w:ascii="仿宋" w:hAnsi="仿宋" w:eastAsia="仿宋" w:cs="仿宋"/>
          <w:spacing w:val="-4"/>
          <w:sz w:val="32"/>
          <w:szCs w:val="32"/>
        </w:rPr>
        <w:t>月至</w:t>
      </w:r>
      <w:r>
        <w:rPr>
          <w:rFonts w:hint="eastAsia" w:ascii="仿宋" w:hAnsi="仿宋" w:eastAsia="仿宋" w:cs="仿宋"/>
          <w:spacing w:val="-4"/>
          <w:sz w:val="32"/>
          <w:szCs w:val="32"/>
          <w:lang w:val="en-US" w:eastAsia="zh-CN"/>
        </w:rPr>
        <w:t>4</w:t>
      </w:r>
      <w:r>
        <w:rPr>
          <w:rFonts w:hint="eastAsia" w:ascii="仿宋" w:hAnsi="仿宋" w:eastAsia="仿宋" w:cs="仿宋"/>
          <w:spacing w:val="-4"/>
          <w:sz w:val="32"/>
          <w:szCs w:val="32"/>
        </w:rPr>
        <w:t>月，标准编制工作组在前期资料收集、现场调研、</w:t>
      </w:r>
      <w:r>
        <w:rPr>
          <w:rFonts w:hint="eastAsia" w:ascii="仿宋" w:hAnsi="仿宋" w:eastAsia="仿宋" w:cs="仿宋"/>
          <w:spacing w:val="-4"/>
          <w:sz w:val="32"/>
          <w:szCs w:val="32"/>
          <w:lang w:val="en-US" w:eastAsia="zh-CN"/>
        </w:rPr>
        <w:t>问卷调查、</w:t>
      </w:r>
      <w:r>
        <w:rPr>
          <w:rFonts w:hint="eastAsia" w:ascii="仿宋" w:hAnsi="仿宋" w:eastAsia="仿宋" w:cs="仿宋"/>
          <w:spacing w:val="-4"/>
          <w:sz w:val="32"/>
          <w:szCs w:val="32"/>
        </w:rPr>
        <w:t>研讨等工作基础上，起草《辽宁省中医诊所建设规范（草</w:t>
      </w:r>
      <w:r>
        <w:rPr>
          <w:rFonts w:hint="eastAsia" w:ascii="仿宋" w:hAnsi="仿宋" w:eastAsia="仿宋" w:cs="仿宋"/>
          <w:spacing w:val="-4"/>
          <w:sz w:val="32"/>
          <w:szCs w:val="32"/>
          <w:lang w:val="en-US" w:eastAsia="zh-CN"/>
        </w:rPr>
        <w:t>稿</w:t>
      </w:r>
      <w:r>
        <w:rPr>
          <w:rFonts w:hint="eastAsia" w:ascii="仿宋" w:hAnsi="仿宋" w:eastAsia="仿宋" w:cs="仿宋"/>
          <w:spacing w:val="-4"/>
          <w:sz w:val="32"/>
          <w:szCs w:val="32"/>
        </w:rPr>
        <w:t>）》</w:t>
      </w:r>
      <w:r>
        <w:rPr>
          <w:rFonts w:hint="eastAsia" w:ascii="仿宋" w:hAnsi="仿宋" w:eastAsia="仿宋" w:cs="仿宋"/>
          <w:spacing w:val="-4"/>
          <w:sz w:val="32"/>
          <w:szCs w:val="32"/>
          <w:lang w:eastAsia="zh-CN"/>
        </w:rPr>
        <w:t>。</w:t>
      </w:r>
    </w:p>
    <w:p w14:paraId="65C69D11">
      <w:pPr>
        <w:keepNext w:val="0"/>
        <w:keepLines w:val="0"/>
        <w:pageBreakBefore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2025年4月，</w:t>
      </w:r>
      <w:r>
        <w:rPr>
          <w:rFonts w:ascii="仿宋" w:hAnsi="仿宋" w:eastAsia="仿宋" w:cs="仿宋"/>
          <w:color w:val="000000"/>
          <w:sz w:val="32"/>
          <w:szCs w:val="32"/>
        </w:rPr>
        <w:t>广泛征求意见形成征求意见稿。</w:t>
      </w:r>
      <w:r>
        <w:rPr>
          <w:rFonts w:hint="eastAsia" w:ascii="仿宋" w:hAnsi="仿宋" w:eastAsia="仿宋" w:cs="仿宋"/>
          <w:color w:val="000000"/>
          <w:sz w:val="32"/>
          <w:szCs w:val="32"/>
        </w:rPr>
        <w:t>标准编制工作组多次组织对草稿内容逐条进行讨论，邀请有关监管部门和医疗机构专家对标准草稿提出修改意见建议，有效地补充和完善了标准草稿，形成征求意见稿。</w:t>
      </w:r>
    </w:p>
    <w:p w14:paraId="37F42E37">
      <w:pPr>
        <w:keepLines w:val="0"/>
        <w:widowControl/>
        <w:numPr>
          <w:ilvl w:val="0"/>
          <w:numId w:val="2"/>
        </w:numPr>
        <w:wordWrap/>
        <w:overflowPunct/>
        <w:topLinePunct w:val="0"/>
        <w:autoSpaceDE w:val="0"/>
        <w:autoSpaceDN w:val="0"/>
        <w:bidi w:val="0"/>
        <w:adjustRightInd w:val="0"/>
        <w:snapToGrid w:val="0"/>
        <w:spacing w:line="590" w:lineRule="exact"/>
        <w:ind w:left="0" w:right="0" w:firstLine="676" w:firstLineChars="200"/>
        <w:rPr>
          <w:rFonts w:hint="eastAsia" w:ascii="黑体" w:hAnsi="黑体" w:eastAsia="黑体" w:cs="黑体"/>
          <w:sz w:val="32"/>
          <w:szCs w:val="32"/>
        </w:rPr>
      </w:pPr>
      <w:r>
        <w:rPr>
          <w:rFonts w:ascii="黑体" w:hAnsi="黑体" w:eastAsia="黑体" w:cs="黑体"/>
          <w:spacing w:val="9"/>
          <w:sz w:val="32"/>
          <w:szCs w:val="32"/>
        </w:rPr>
        <w:t>文件编制原则</w:t>
      </w:r>
      <w:r>
        <w:rPr>
          <w:rFonts w:hint="eastAsia" w:ascii="黑体" w:hAnsi="黑体" w:eastAsia="黑体" w:cs="黑体"/>
          <w:spacing w:val="9"/>
          <w:sz w:val="32"/>
          <w:szCs w:val="32"/>
          <w:lang w:eastAsia="zh-CN"/>
        </w:rPr>
        <w:t>、</w:t>
      </w:r>
      <w:r>
        <w:rPr>
          <w:rFonts w:ascii="黑体" w:hAnsi="黑体" w:eastAsia="黑体" w:cs="黑体"/>
          <w:spacing w:val="9"/>
          <w:sz w:val="32"/>
          <w:szCs w:val="32"/>
        </w:rPr>
        <w:t>文件主要内容</w:t>
      </w:r>
      <w:r>
        <w:rPr>
          <w:rFonts w:hint="eastAsia" w:ascii="黑体" w:hAnsi="黑体" w:eastAsia="黑体" w:cs="黑体"/>
          <w:spacing w:val="9"/>
          <w:sz w:val="32"/>
          <w:szCs w:val="32"/>
          <w:lang w:val="en-US" w:eastAsia="zh-CN"/>
        </w:rPr>
        <w:t>和依</w:t>
      </w:r>
      <w:r>
        <w:rPr>
          <w:rFonts w:ascii="黑体" w:hAnsi="黑体" w:eastAsia="黑体" w:cs="黑体"/>
          <w:spacing w:val="9"/>
          <w:sz w:val="32"/>
          <w:szCs w:val="32"/>
        </w:rPr>
        <w:t>据</w:t>
      </w:r>
      <w:r>
        <w:rPr>
          <w:rFonts w:ascii="黑体" w:hAnsi="黑体" w:eastAsia="黑体" w:cs="黑体"/>
          <w:sz w:val="32"/>
          <w:szCs w:val="32"/>
        </w:rPr>
        <w:t xml:space="preserve"> </w:t>
      </w:r>
    </w:p>
    <w:p w14:paraId="3543C5FC">
      <w:pPr>
        <w:keepLines w:val="0"/>
        <w:widowControl/>
        <w:wordWrap/>
        <w:overflowPunct/>
        <w:topLinePunct w:val="0"/>
        <w:autoSpaceDE w:val="0"/>
        <w:autoSpaceDN w:val="0"/>
        <w:bidi w:val="0"/>
        <w:adjustRightInd w:val="0"/>
        <w:snapToGrid w:val="0"/>
        <w:spacing w:line="590" w:lineRule="exact"/>
        <w:ind w:left="0" w:right="0" w:firstLine="672" w:firstLineChars="200"/>
        <w:rPr>
          <w:rFonts w:hint="eastAsia" w:ascii="黑体" w:hAnsi="黑体" w:eastAsia="黑体" w:cs="黑体"/>
          <w:sz w:val="32"/>
          <w:szCs w:val="32"/>
        </w:rPr>
      </w:pPr>
      <w:r>
        <w:rPr>
          <w:rFonts w:ascii="黑体" w:hAnsi="黑体" w:eastAsia="黑体" w:cs="黑体"/>
          <w:spacing w:val="8"/>
          <w:sz w:val="32"/>
          <w:szCs w:val="32"/>
        </w:rPr>
        <w:t>1</w:t>
      </w:r>
      <w:r>
        <w:rPr>
          <w:rFonts w:ascii="黑体" w:hAnsi="黑体" w:eastAsia="黑体" w:cs="黑体"/>
          <w:spacing w:val="5"/>
          <w:sz w:val="32"/>
          <w:szCs w:val="32"/>
        </w:rPr>
        <w:t>.文件编制原则</w:t>
      </w:r>
    </w:p>
    <w:p w14:paraId="2E945555">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1.1 规范性</w:t>
      </w:r>
    </w:p>
    <w:p w14:paraId="5D081A0F">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本文件的结构、编写规则和技术内容要素的确定是严格按照 GB/T 1.1-2020《标准化工作导则第1部分：标准化文件的结构和起草规则》的要求和规定进行编制。</w:t>
      </w:r>
    </w:p>
    <w:p w14:paraId="2F7E7AAF">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1.2 适用性</w:t>
      </w:r>
    </w:p>
    <w:p w14:paraId="62B0F3BC">
      <w:pPr>
        <w:keepLines w:val="0"/>
        <w:widowControl/>
        <w:wordWrap/>
        <w:overflowPunct/>
        <w:topLinePunct w:val="0"/>
        <w:autoSpaceDE w:val="0"/>
        <w:autoSpaceDN w:val="0"/>
        <w:bidi w:val="0"/>
        <w:adjustRightInd w:val="0"/>
        <w:snapToGrid w:val="0"/>
        <w:spacing w:line="590" w:lineRule="exact"/>
        <w:ind w:left="0" w:right="0" w:firstLine="553"/>
        <w:rPr>
          <w:rFonts w:ascii="仿宋" w:hAnsi="仿宋" w:eastAsia="仿宋" w:cs="仿宋"/>
          <w:spacing w:val="7"/>
          <w:sz w:val="32"/>
          <w:szCs w:val="32"/>
        </w:rPr>
      </w:pPr>
      <w:r>
        <w:rPr>
          <w:rFonts w:hint="eastAsia" w:ascii="仿宋" w:hAnsi="仿宋" w:eastAsia="仿宋" w:cs="仿宋"/>
          <w:spacing w:val="2"/>
          <w:sz w:val="32"/>
          <w:szCs w:val="32"/>
        </w:rPr>
        <w:t>本文件充分考虑我省实际情况，有利于</w:t>
      </w:r>
      <w:r>
        <w:rPr>
          <w:rFonts w:hint="eastAsia" w:ascii="仿宋" w:hAnsi="仿宋" w:eastAsia="仿宋" w:cs="仿宋"/>
          <w:spacing w:val="2"/>
          <w:sz w:val="32"/>
          <w:szCs w:val="32"/>
          <w:lang w:val="en-US" w:eastAsia="zh-CN"/>
        </w:rPr>
        <w:t>中医诊所</w:t>
      </w:r>
      <w:r>
        <w:rPr>
          <w:rFonts w:hint="eastAsia" w:ascii="仿宋" w:hAnsi="仿宋" w:eastAsia="仿宋" w:cs="仿宋"/>
          <w:spacing w:val="2"/>
          <w:sz w:val="32"/>
          <w:szCs w:val="32"/>
        </w:rPr>
        <w:t>规范化</w:t>
      </w:r>
      <w:r>
        <w:rPr>
          <w:rFonts w:hint="eastAsia" w:ascii="仿宋" w:hAnsi="仿宋" w:eastAsia="仿宋" w:cs="仿宋"/>
          <w:spacing w:val="2"/>
          <w:sz w:val="32"/>
          <w:szCs w:val="32"/>
          <w:lang w:val="en-US" w:eastAsia="zh-CN"/>
        </w:rPr>
        <w:t>建设</w:t>
      </w:r>
      <w:r>
        <w:rPr>
          <w:rFonts w:hint="eastAsia" w:ascii="仿宋" w:hAnsi="仿宋" w:eastAsia="仿宋" w:cs="仿宋"/>
          <w:spacing w:val="2"/>
          <w:sz w:val="32"/>
          <w:szCs w:val="32"/>
        </w:rPr>
        <w:t>，使文件具有科学性、实用性和可操作性，保证</w:t>
      </w:r>
      <w:r>
        <w:rPr>
          <w:rFonts w:hint="eastAsia" w:ascii="仿宋" w:hAnsi="仿宋" w:eastAsia="仿宋" w:cs="仿宋"/>
          <w:spacing w:val="2"/>
          <w:sz w:val="32"/>
          <w:szCs w:val="32"/>
          <w:lang w:val="en-US" w:eastAsia="zh-CN"/>
        </w:rPr>
        <w:t>中医诊所</w:t>
      </w:r>
      <w:r>
        <w:rPr>
          <w:rFonts w:hint="eastAsia" w:ascii="仿宋" w:hAnsi="仿宋" w:eastAsia="仿宋" w:cs="仿宋"/>
          <w:spacing w:val="2"/>
          <w:sz w:val="32"/>
          <w:szCs w:val="32"/>
        </w:rPr>
        <w:t>达到安全卫生条件</w:t>
      </w:r>
      <w:r>
        <w:rPr>
          <w:rFonts w:ascii="仿宋" w:hAnsi="仿宋" w:eastAsia="仿宋" w:cs="仿宋"/>
          <w:spacing w:val="7"/>
          <w:sz w:val="32"/>
          <w:szCs w:val="32"/>
        </w:rPr>
        <w:t>。</w:t>
      </w:r>
    </w:p>
    <w:p w14:paraId="2FAB633E">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1.3 协调性和统一性</w:t>
      </w:r>
    </w:p>
    <w:p w14:paraId="688DE5B9">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本文件遵循国家相关法律法规、政策性文件，与有关国家标准、行业标准相一致。</w:t>
      </w:r>
    </w:p>
    <w:p w14:paraId="34DFCC4F">
      <w:pPr>
        <w:keepLines w:val="0"/>
        <w:widowControl/>
        <w:wordWrap/>
        <w:overflowPunct/>
        <w:topLinePunct w:val="0"/>
        <w:autoSpaceDE w:val="0"/>
        <w:autoSpaceDN w:val="0"/>
        <w:bidi w:val="0"/>
        <w:adjustRightInd w:val="0"/>
        <w:snapToGrid w:val="0"/>
        <w:spacing w:line="590" w:lineRule="exact"/>
        <w:ind w:left="0" w:right="0" w:firstLine="696" w:firstLineChars="200"/>
        <w:rPr>
          <w:rFonts w:hint="eastAsia" w:ascii="黑体" w:hAnsi="黑体" w:eastAsia="黑体" w:cs="黑体"/>
          <w:sz w:val="32"/>
          <w:szCs w:val="32"/>
        </w:rPr>
      </w:pPr>
      <w:r>
        <w:rPr>
          <w:rFonts w:ascii="黑体" w:hAnsi="黑体" w:eastAsia="黑体" w:cs="黑体"/>
          <w:spacing w:val="14"/>
          <w:position w:val="1"/>
          <w:sz w:val="32"/>
          <w:szCs w:val="32"/>
        </w:rPr>
        <w:t>2</w:t>
      </w:r>
      <w:r>
        <w:rPr>
          <w:rFonts w:ascii="黑体" w:hAnsi="黑体" w:eastAsia="黑体" w:cs="黑体"/>
          <w:spacing w:val="7"/>
          <w:position w:val="1"/>
          <w:sz w:val="32"/>
          <w:szCs w:val="32"/>
        </w:rPr>
        <w:t>.文件的主要内容</w:t>
      </w:r>
    </w:p>
    <w:p w14:paraId="3FB1A6D8">
      <w:pPr>
        <w:keepLines w:val="0"/>
        <w:widowControl/>
        <w:wordWrap/>
        <w:overflowPunct/>
        <w:topLinePunct w:val="0"/>
        <w:autoSpaceDE w:val="0"/>
        <w:autoSpaceDN w:val="0"/>
        <w:bidi w:val="0"/>
        <w:adjustRightInd w:val="0"/>
        <w:snapToGrid w:val="0"/>
        <w:spacing w:line="590" w:lineRule="exact"/>
        <w:ind w:left="0" w:right="0" w:firstLine="559"/>
        <w:rPr>
          <w:rFonts w:ascii="仿宋" w:hAnsi="仿宋" w:eastAsia="仿宋" w:cs="仿宋"/>
          <w:spacing w:val="1"/>
          <w:sz w:val="32"/>
          <w:szCs w:val="32"/>
        </w:rPr>
      </w:pPr>
      <w:r>
        <w:rPr>
          <w:rFonts w:ascii="仿宋" w:hAnsi="仿宋" w:eastAsia="仿宋" w:cs="仿宋"/>
          <w:spacing w:val="2"/>
          <w:sz w:val="32"/>
          <w:szCs w:val="32"/>
        </w:rPr>
        <w:t>本文件共有</w:t>
      </w:r>
      <w:r>
        <w:rPr>
          <w:rFonts w:hint="eastAsia" w:ascii="仿宋" w:hAnsi="仿宋" w:eastAsia="仿宋" w:cs="仿宋"/>
          <w:spacing w:val="2"/>
          <w:sz w:val="32"/>
          <w:szCs w:val="32"/>
          <w:lang w:val="en-US" w:eastAsia="zh-CN"/>
        </w:rPr>
        <w:t>十四</w:t>
      </w:r>
      <w:r>
        <w:rPr>
          <w:rFonts w:ascii="仿宋" w:hAnsi="仿宋" w:eastAsia="仿宋" w:cs="仿宋"/>
          <w:spacing w:val="2"/>
          <w:sz w:val="32"/>
          <w:szCs w:val="32"/>
        </w:rPr>
        <w:t>章</w:t>
      </w:r>
      <w:r>
        <w:rPr>
          <w:rFonts w:ascii="仿宋" w:hAnsi="仿宋" w:eastAsia="仿宋" w:cs="仿宋"/>
          <w:spacing w:val="1"/>
          <w:sz w:val="32"/>
          <w:szCs w:val="32"/>
        </w:rPr>
        <w:t>节，分别为范围、规范性引用文件、</w:t>
      </w:r>
      <w:r>
        <w:rPr>
          <w:rFonts w:hint="eastAsia" w:ascii="仿宋" w:hAnsi="仿宋" w:eastAsia="仿宋" w:cs="仿宋"/>
          <w:spacing w:val="1"/>
          <w:sz w:val="32"/>
          <w:szCs w:val="32"/>
        </w:rPr>
        <w:t>术语和定义、</w:t>
      </w:r>
      <w:r>
        <w:rPr>
          <w:rFonts w:hint="eastAsia" w:ascii="仿宋" w:hAnsi="仿宋" w:eastAsia="仿宋" w:cs="仿宋"/>
          <w:spacing w:val="1"/>
          <w:sz w:val="32"/>
          <w:szCs w:val="32"/>
          <w:lang w:val="en-US" w:eastAsia="zh-CN"/>
        </w:rPr>
        <w:t>命名要求、诊疗科目及范围、人员资质、设备、房屋、诊所周边环境、药品管理、医疗废物、消防、管理制度和操作规范、信息系统</w:t>
      </w:r>
      <w:r>
        <w:rPr>
          <w:rFonts w:ascii="仿宋" w:hAnsi="仿宋" w:eastAsia="仿宋" w:cs="仿宋"/>
          <w:spacing w:val="1"/>
          <w:sz w:val="32"/>
          <w:szCs w:val="32"/>
        </w:rPr>
        <w:t>。</w:t>
      </w:r>
    </w:p>
    <w:p w14:paraId="1DC7EA53">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.1</w:t>
      </w: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rPr>
        <w:t>范围</w:t>
      </w:r>
    </w:p>
    <w:p w14:paraId="4849150E">
      <w:pPr>
        <w:keepLines w:val="0"/>
        <w:widowControl/>
        <w:wordWrap/>
        <w:overflowPunct/>
        <w:topLinePunct w:val="0"/>
        <w:autoSpaceDE w:val="0"/>
        <w:autoSpaceDN w:val="0"/>
        <w:bidi w:val="0"/>
        <w:adjustRightInd w:val="0"/>
        <w:snapToGrid w:val="0"/>
        <w:spacing w:line="590" w:lineRule="exact"/>
        <w:ind w:left="0" w:right="0" w:firstLine="559"/>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 xml:space="preserve">本文件规定了中医诊所的命名要求、诊疗科目及范围、人员资质、设备、房屋、诊所周边环境、药品管理、医疗废物、消防、管理制度和操作规范、信息系统等具体要求。 </w:t>
      </w:r>
    </w:p>
    <w:p w14:paraId="02015EF0">
      <w:pPr>
        <w:keepLines w:val="0"/>
        <w:widowControl/>
        <w:wordWrap/>
        <w:overflowPunct/>
        <w:topLinePunct w:val="0"/>
        <w:autoSpaceDE w:val="0"/>
        <w:autoSpaceDN w:val="0"/>
        <w:bidi w:val="0"/>
        <w:adjustRightInd w:val="0"/>
        <w:snapToGrid w:val="0"/>
        <w:spacing w:line="590" w:lineRule="exact"/>
        <w:ind w:left="0" w:right="0" w:firstLine="559"/>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 xml:space="preserve">本文件适用于辽宁省内中医诊所（含民族医诊所）的规范化建设和管理。 </w:t>
      </w:r>
    </w:p>
    <w:p w14:paraId="7C3754DE">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.2</w:t>
      </w: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rPr>
        <w:t>规范性引用文件</w:t>
      </w:r>
    </w:p>
    <w:p w14:paraId="67C20F94">
      <w:pPr>
        <w:keepNext w:val="0"/>
        <w:keepLines w:val="0"/>
        <w:widowControl/>
        <w:suppressLineNumbers w:val="0"/>
        <w:wordWrap/>
        <w:overflowPunct/>
        <w:topLinePunct w:val="0"/>
        <w:autoSpaceDE w:val="0"/>
        <w:autoSpaceDN w:val="0"/>
        <w:bidi w:val="0"/>
        <w:adjustRightInd w:val="0"/>
        <w:snapToGrid w:val="0"/>
        <w:spacing w:line="590" w:lineRule="exact"/>
        <w:ind w:firstLine="648" w:firstLineChars="200"/>
        <w:jc w:val="left"/>
        <w:rPr>
          <w:rFonts w:hint="eastAsia" w:ascii="仿宋" w:hAnsi="仿宋" w:eastAsia="仿宋" w:cs="仿宋"/>
          <w:spacing w:val="2"/>
          <w:sz w:val="32"/>
          <w:szCs w:val="32"/>
        </w:rPr>
      </w:pPr>
      <w:r>
        <w:rPr>
          <w:rFonts w:hint="eastAsia" w:ascii="仿宋" w:hAnsi="仿宋" w:eastAsia="仿宋" w:cs="仿宋"/>
          <w:spacing w:val="2"/>
          <w:sz w:val="32"/>
          <w:szCs w:val="32"/>
        </w:rPr>
        <w:t>根据标准制定的需要，引用标准</w:t>
      </w:r>
      <w:r>
        <w:rPr>
          <w:rFonts w:hint="eastAsia" w:ascii="仿宋" w:hAnsi="仿宋" w:eastAsia="仿宋" w:cs="仿宋"/>
          <w:spacing w:val="2"/>
          <w:sz w:val="32"/>
          <w:szCs w:val="32"/>
          <w:lang w:val="en-US" w:eastAsia="zh-CN"/>
        </w:rPr>
        <w:t>5</w:t>
      </w:r>
      <w:r>
        <w:rPr>
          <w:rFonts w:hint="eastAsia" w:ascii="仿宋" w:hAnsi="仿宋" w:eastAsia="仿宋" w:cs="仿宋"/>
          <w:spacing w:val="2"/>
          <w:sz w:val="32"/>
          <w:szCs w:val="32"/>
        </w:rPr>
        <w:t>项，分别是：</w:t>
      </w:r>
    </w:p>
    <w:p w14:paraId="72BE92B3">
      <w:pPr>
        <w:keepNext w:val="0"/>
        <w:keepLines w:val="0"/>
        <w:widowControl/>
        <w:suppressLineNumbers w:val="0"/>
        <w:wordWrap/>
        <w:overflowPunct/>
        <w:topLinePunct w:val="0"/>
        <w:autoSpaceDE w:val="0"/>
        <w:autoSpaceDN w:val="0"/>
        <w:bidi w:val="0"/>
        <w:adjustRightInd w:val="0"/>
        <w:snapToGrid w:val="0"/>
        <w:spacing w:line="590" w:lineRule="exact"/>
        <w:jc w:val="left"/>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HJ 421   医疗废物专用包装袋、容器和警示标志标准</w:t>
      </w:r>
    </w:p>
    <w:p w14:paraId="598594E6">
      <w:pPr>
        <w:keepNext w:val="0"/>
        <w:keepLines w:val="0"/>
        <w:widowControl/>
        <w:suppressLineNumbers w:val="0"/>
        <w:wordWrap/>
        <w:overflowPunct/>
        <w:topLinePunct w:val="0"/>
        <w:autoSpaceDE w:val="0"/>
        <w:autoSpaceDN w:val="0"/>
        <w:bidi w:val="0"/>
        <w:adjustRightInd w:val="0"/>
        <w:snapToGrid w:val="0"/>
        <w:spacing w:line="590" w:lineRule="exact"/>
        <w:jc w:val="left"/>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GB 18466 医疗机构水污染物排放标准</w:t>
      </w:r>
    </w:p>
    <w:p w14:paraId="7F8C3B48">
      <w:pPr>
        <w:keepNext w:val="0"/>
        <w:keepLines w:val="0"/>
        <w:widowControl/>
        <w:suppressLineNumbers w:val="0"/>
        <w:wordWrap/>
        <w:overflowPunct/>
        <w:topLinePunct w:val="0"/>
        <w:autoSpaceDE w:val="0"/>
        <w:autoSpaceDN w:val="0"/>
        <w:bidi w:val="0"/>
        <w:adjustRightInd w:val="0"/>
        <w:snapToGrid w:val="0"/>
        <w:spacing w:line="590" w:lineRule="exact"/>
        <w:jc w:val="left"/>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 xml:space="preserve">GB 20286 公共场所阻燃制品及组件燃烧性能要求和标识 </w:t>
      </w:r>
    </w:p>
    <w:p w14:paraId="17E3AA78">
      <w:pPr>
        <w:keepNext w:val="0"/>
        <w:keepLines w:val="0"/>
        <w:widowControl/>
        <w:suppressLineNumbers w:val="0"/>
        <w:wordWrap/>
        <w:overflowPunct/>
        <w:topLinePunct w:val="0"/>
        <w:autoSpaceDE w:val="0"/>
        <w:autoSpaceDN w:val="0"/>
        <w:bidi w:val="0"/>
        <w:adjustRightInd w:val="0"/>
        <w:snapToGrid w:val="0"/>
        <w:spacing w:line="590" w:lineRule="exact"/>
        <w:jc w:val="left"/>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GB 50222 建筑内部装修设计防火规范</w:t>
      </w:r>
    </w:p>
    <w:p w14:paraId="49ECB12E">
      <w:pPr>
        <w:keepNext w:val="0"/>
        <w:keepLines w:val="0"/>
        <w:widowControl/>
        <w:suppressLineNumbers w:val="0"/>
        <w:wordWrap/>
        <w:overflowPunct/>
        <w:topLinePunct w:val="0"/>
        <w:autoSpaceDE w:val="0"/>
        <w:autoSpaceDN w:val="0"/>
        <w:bidi w:val="0"/>
        <w:adjustRightInd w:val="0"/>
        <w:snapToGrid w:val="0"/>
        <w:spacing w:line="590" w:lineRule="exact"/>
        <w:jc w:val="left"/>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GB 20286 公共场所阻燃制品及组件燃烧性能要求和标识</w:t>
      </w:r>
    </w:p>
    <w:p w14:paraId="72C81468">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.3 术语和定义</w:t>
      </w:r>
    </w:p>
    <w:p w14:paraId="62EF6C83">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 xml:space="preserve">本部分对标准中涉及的术语进行了定义，包括中医诊所 </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中医（专长）医师、</w:t>
      </w:r>
      <w:r>
        <w:rPr>
          <w:rFonts w:hint="eastAsia" w:ascii="仿宋" w:hAnsi="仿宋" w:eastAsia="仿宋" w:cs="仿宋"/>
          <w:spacing w:val="2"/>
          <w:sz w:val="32"/>
          <w:szCs w:val="32"/>
        </w:rPr>
        <w:t>中医微创类技术</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中药注射剂</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穴位注射、</w:t>
      </w:r>
      <w:r>
        <w:rPr>
          <w:rFonts w:hint="eastAsia" w:ascii="仿宋" w:hAnsi="仿宋" w:eastAsia="仿宋" w:cs="仿宋"/>
          <w:spacing w:val="2"/>
          <w:sz w:val="32"/>
          <w:szCs w:val="32"/>
        </w:rPr>
        <w:t xml:space="preserve">电子病历。  </w:t>
      </w:r>
    </w:p>
    <w:p w14:paraId="4754291A">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.4 命名要求</w:t>
      </w:r>
    </w:p>
    <w:p w14:paraId="4E961AC7">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本部分内容对</w:t>
      </w:r>
      <w:r>
        <w:rPr>
          <w:rFonts w:hint="eastAsia" w:ascii="仿宋" w:hAnsi="仿宋" w:eastAsia="仿宋" w:cs="仿宋"/>
          <w:spacing w:val="2"/>
          <w:sz w:val="32"/>
          <w:szCs w:val="32"/>
          <w:lang w:val="en-US" w:eastAsia="zh-CN"/>
        </w:rPr>
        <w:t>命名原则</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基本要求</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不得使用名称</w:t>
      </w:r>
      <w:r>
        <w:rPr>
          <w:rFonts w:hint="eastAsia" w:ascii="仿宋" w:hAnsi="仿宋" w:eastAsia="仿宋" w:cs="仿宋"/>
          <w:spacing w:val="2"/>
          <w:sz w:val="32"/>
          <w:szCs w:val="32"/>
        </w:rPr>
        <w:t>进行了规定。</w:t>
      </w:r>
    </w:p>
    <w:p w14:paraId="717D234E">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.5</w:t>
      </w:r>
      <w:r>
        <w:rPr>
          <w:rFonts w:hint="eastAsia" w:ascii="仿宋" w:hAnsi="仿宋" w:eastAsia="仿宋" w:cs="仿宋"/>
          <w:spacing w:val="2"/>
          <w:sz w:val="32"/>
          <w:szCs w:val="32"/>
          <w:lang w:val="en-US" w:eastAsia="zh-CN"/>
        </w:rPr>
        <w:t xml:space="preserve"> 诊疗科目及范围</w:t>
      </w:r>
    </w:p>
    <w:p w14:paraId="6777153B">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本部分内容针对</w:t>
      </w:r>
      <w:r>
        <w:rPr>
          <w:rFonts w:hint="eastAsia" w:ascii="仿宋" w:hAnsi="仿宋" w:eastAsia="仿宋" w:cs="仿宋"/>
          <w:spacing w:val="2"/>
          <w:sz w:val="32"/>
          <w:szCs w:val="32"/>
          <w:lang w:val="en-US" w:eastAsia="zh-CN"/>
        </w:rPr>
        <w:t>中医诊所诊疗科目、执业范围、执业活动</w:t>
      </w:r>
      <w:r>
        <w:rPr>
          <w:rFonts w:hint="eastAsia" w:ascii="仿宋" w:hAnsi="仿宋" w:eastAsia="仿宋" w:cs="仿宋"/>
          <w:spacing w:val="2"/>
          <w:sz w:val="32"/>
          <w:szCs w:val="32"/>
        </w:rPr>
        <w:t>等做出了具体规定。</w:t>
      </w:r>
    </w:p>
    <w:p w14:paraId="4C655B74">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.6</w:t>
      </w:r>
      <w:r>
        <w:rPr>
          <w:rFonts w:hint="eastAsia" w:ascii="仿宋" w:hAnsi="仿宋" w:eastAsia="仿宋" w:cs="仿宋"/>
          <w:spacing w:val="2"/>
          <w:sz w:val="32"/>
          <w:szCs w:val="32"/>
          <w:lang w:val="en-US" w:eastAsia="zh-CN"/>
        </w:rPr>
        <w:t xml:space="preserve"> 人员资质</w:t>
      </w:r>
    </w:p>
    <w:p w14:paraId="1A1C912B">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本部分内容对</w:t>
      </w:r>
      <w:r>
        <w:rPr>
          <w:rFonts w:hint="eastAsia" w:ascii="仿宋" w:hAnsi="仿宋" w:eastAsia="仿宋" w:cs="仿宋"/>
          <w:spacing w:val="2"/>
          <w:sz w:val="32"/>
          <w:szCs w:val="32"/>
          <w:lang w:val="en-US" w:eastAsia="zh-CN"/>
        </w:rPr>
        <w:t>中医诊所负责人、中医执业医师、中药专业技术人员等人员的配备和资质</w:t>
      </w:r>
      <w:r>
        <w:rPr>
          <w:rFonts w:hint="eastAsia" w:ascii="仿宋" w:hAnsi="仿宋" w:eastAsia="仿宋" w:cs="仿宋"/>
          <w:spacing w:val="2"/>
          <w:sz w:val="32"/>
          <w:szCs w:val="32"/>
        </w:rPr>
        <w:t>进行了规定。</w:t>
      </w:r>
    </w:p>
    <w:p w14:paraId="1A672DE5">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.7</w:t>
      </w: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rPr>
        <w:t>设备</w:t>
      </w:r>
    </w:p>
    <w:p w14:paraId="04F24FDA">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本部分内容对</w:t>
      </w:r>
      <w:r>
        <w:rPr>
          <w:rFonts w:hint="eastAsia" w:ascii="仿宋" w:hAnsi="仿宋" w:eastAsia="仿宋" w:cs="仿宋"/>
          <w:spacing w:val="2"/>
          <w:sz w:val="32"/>
          <w:szCs w:val="32"/>
          <w:lang w:val="en-US" w:eastAsia="zh-CN"/>
        </w:rPr>
        <w:t>中医诊所基本设备、诊疗设备、急救设备</w:t>
      </w:r>
      <w:r>
        <w:rPr>
          <w:rFonts w:hint="eastAsia" w:ascii="仿宋" w:hAnsi="仿宋" w:eastAsia="仿宋" w:cs="仿宋"/>
          <w:spacing w:val="2"/>
          <w:sz w:val="32"/>
          <w:szCs w:val="32"/>
        </w:rPr>
        <w:t>进行了规定。</w:t>
      </w:r>
    </w:p>
    <w:p w14:paraId="5A5E1F26">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8 房屋</w:t>
      </w:r>
    </w:p>
    <w:p w14:paraId="709C94E4">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本部分内容针对</w:t>
      </w:r>
      <w:r>
        <w:rPr>
          <w:rFonts w:hint="eastAsia" w:ascii="仿宋" w:hAnsi="仿宋" w:eastAsia="仿宋" w:cs="仿宋"/>
          <w:spacing w:val="2"/>
          <w:sz w:val="32"/>
          <w:szCs w:val="32"/>
          <w:lang w:val="en-US" w:eastAsia="zh-CN"/>
        </w:rPr>
        <w:t>中医诊所布局流程、建筑面积、功能分区</w:t>
      </w:r>
      <w:r>
        <w:rPr>
          <w:rFonts w:hint="eastAsia" w:ascii="仿宋" w:hAnsi="仿宋" w:eastAsia="仿宋" w:cs="仿宋"/>
          <w:spacing w:val="2"/>
          <w:sz w:val="32"/>
          <w:szCs w:val="32"/>
        </w:rPr>
        <w:t>等做出了具体规定。</w:t>
      </w:r>
    </w:p>
    <w:p w14:paraId="75C4F8A9">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9 诊所周边环境</w:t>
      </w:r>
    </w:p>
    <w:p w14:paraId="1AEBE475">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本部分内容对</w:t>
      </w:r>
      <w:r>
        <w:rPr>
          <w:rFonts w:hint="eastAsia" w:ascii="仿宋" w:hAnsi="仿宋" w:eastAsia="仿宋" w:cs="仿宋"/>
          <w:spacing w:val="2"/>
          <w:sz w:val="32"/>
          <w:szCs w:val="32"/>
          <w:lang w:val="en-US" w:eastAsia="zh-CN"/>
        </w:rPr>
        <w:t>中医诊所选址原则、选址要求</w:t>
      </w:r>
      <w:r>
        <w:rPr>
          <w:rFonts w:hint="eastAsia" w:ascii="仿宋" w:hAnsi="仿宋" w:eastAsia="仿宋" w:cs="仿宋"/>
          <w:spacing w:val="2"/>
          <w:sz w:val="32"/>
          <w:szCs w:val="32"/>
        </w:rPr>
        <w:t>进行了规定。</w:t>
      </w:r>
    </w:p>
    <w:p w14:paraId="48AAF8E7">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10 药品管理</w:t>
      </w:r>
    </w:p>
    <w:p w14:paraId="3907E9AD">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本部分内容对</w:t>
      </w:r>
      <w:r>
        <w:rPr>
          <w:rFonts w:hint="eastAsia" w:ascii="仿宋" w:hAnsi="仿宋" w:eastAsia="仿宋" w:cs="仿宋"/>
          <w:spacing w:val="2"/>
          <w:sz w:val="32"/>
          <w:szCs w:val="32"/>
          <w:lang w:val="en-US" w:eastAsia="zh-CN"/>
        </w:rPr>
        <w:t>中药饮片储存管理、调剂、中药煎煮</w:t>
      </w:r>
      <w:r>
        <w:rPr>
          <w:rFonts w:hint="eastAsia" w:ascii="仿宋" w:hAnsi="仿宋" w:eastAsia="仿宋" w:cs="仿宋"/>
          <w:spacing w:val="2"/>
          <w:sz w:val="32"/>
          <w:szCs w:val="32"/>
        </w:rPr>
        <w:t>进行了规定。</w:t>
      </w:r>
    </w:p>
    <w:p w14:paraId="7CE1AC8A">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2.11</w:t>
      </w:r>
      <w:bookmarkStart w:id="14" w:name="医疗废物"/>
      <w:r>
        <w:rPr>
          <w:rFonts w:hint="eastAsia" w:ascii="仿宋" w:hAnsi="仿宋" w:eastAsia="仿宋" w:cs="仿宋"/>
          <w:spacing w:val="2"/>
          <w:sz w:val="32"/>
          <w:szCs w:val="32"/>
          <w:lang w:val="en-US" w:eastAsia="zh-CN"/>
        </w:rPr>
        <w:t xml:space="preserve"> 医疗废物</w:t>
      </w:r>
      <w:bookmarkEnd w:id="14"/>
    </w:p>
    <w:p w14:paraId="765B9698">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本部分内容对医疗废物收集、医疗废物的暂时储存、 医疗废物运送、医疗污水进行了规定。</w:t>
      </w:r>
    </w:p>
    <w:p w14:paraId="38D5EBD8">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2.12 消防</w:t>
      </w:r>
    </w:p>
    <w:p w14:paraId="3FBD0F2C">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本部分内容对中医诊所灭火器材的配备、安全疏散指示图的张贴、疏散通道管理、耐火材料选择进行了规定。</w:t>
      </w:r>
    </w:p>
    <w:p w14:paraId="484CABC4">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2.13</w:t>
      </w:r>
      <w:bookmarkStart w:id="15" w:name="管理制度和操作规范"/>
      <w:r>
        <w:rPr>
          <w:rFonts w:hint="eastAsia" w:ascii="仿宋" w:hAnsi="仿宋" w:eastAsia="仿宋" w:cs="仿宋"/>
          <w:spacing w:val="2"/>
          <w:sz w:val="32"/>
          <w:szCs w:val="32"/>
          <w:lang w:val="en-US" w:eastAsia="zh-CN"/>
        </w:rPr>
        <w:t xml:space="preserve"> 管理制度和操作规范</w:t>
      </w:r>
      <w:bookmarkEnd w:id="15"/>
    </w:p>
    <w:p w14:paraId="70416BD3">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本部分内容对中医诊所管理制度建设和操作规范的制定进行了规定。</w:t>
      </w:r>
    </w:p>
    <w:p w14:paraId="14673B5A">
      <w:pPr>
        <w:keepLines w:val="0"/>
        <w:widowControl/>
        <w:wordWrap/>
        <w:overflowPunct/>
        <w:topLinePunct w:val="0"/>
        <w:autoSpaceDE w:val="0"/>
        <w:autoSpaceDN w:val="0"/>
        <w:bidi w:val="0"/>
        <w:adjustRightInd w:val="0"/>
        <w:snapToGrid w:val="0"/>
        <w:spacing w:line="590" w:lineRule="exact"/>
        <w:ind w:left="0" w:right="0" w:firstLine="553"/>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2.14</w:t>
      </w:r>
      <w:bookmarkStart w:id="16" w:name="信息系统"/>
      <w:r>
        <w:rPr>
          <w:rFonts w:hint="eastAsia" w:ascii="仿宋" w:hAnsi="仿宋" w:eastAsia="仿宋" w:cs="仿宋"/>
          <w:spacing w:val="2"/>
          <w:sz w:val="32"/>
          <w:szCs w:val="32"/>
          <w:lang w:val="en-US" w:eastAsia="zh-CN"/>
        </w:rPr>
        <w:t xml:space="preserve"> 信息系统</w:t>
      </w:r>
      <w:bookmarkEnd w:id="16"/>
    </w:p>
    <w:p w14:paraId="31A08C9B">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本部分内容对中医诊所的系统功能、系统联网、网络安全进行了规定。</w:t>
      </w:r>
    </w:p>
    <w:p w14:paraId="3424FDD6">
      <w:pPr>
        <w:keepLines w:val="0"/>
        <w:widowControl/>
        <w:wordWrap/>
        <w:overflowPunct/>
        <w:topLinePunct w:val="0"/>
        <w:autoSpaceDE w:val="0"/>
        <w:autoSpaceDN w:val="0"/>
        <w:bidi w:val="0"/>
        <w:adjustRightInd w:val="0"/>
        <w:snapToGrid w:val="0"/>
        <w:spacing w:line="590" w:lineRule="exact"/>
        <w:ind w:left="0" w:right="0" w:firstLine="680" w:firstLineChars="200"/>
        <w:rPr>
          <w:rFonts w:hint="eastAsia" w:ascii="黑体" w:hAnsi="黑体" w:eastAsia="黑体" w:cs="黑体"/>
          <w:sz w:val="32"/>
          <w:szCs w:val="32"/>
          <w:highlight w:val="none"/>
          <w:lang w:eastAsia="zh-CN"/>
        </w:rPr>
      </w:pPr>
      <w:r>
        <w:rPr>
          <w:rFonts w:ascii="黑体" w:hAnsi="黑体" w:eastAsia="黑体" w:cs="黑体"/>
          <w:spacing w:val="10"/>
          <w:position w:val="1"/>
          <w:sz w:val="32"/>
          <w:szCs w:val="32"/>
          <w:highlight w:val="none"/>
        </w:rPr>
        <w:t>3</w:t>
      </w:r>
      <w:r>
        <w:rPr>
          <w:rFonts w:ascii="黑体" w:hAnsi="黑体" w:eastAsia="黑体" w:cs="黑体"/>
          <w:spacing w:val="8"/>
          <w:position w:val="1"/>
          <w:sz w:val="32"/>
          <w:szCs w:val="32"/>
          <w:highlight w:val="none"/>
        </w:rPr>
        <w:t>.文件主要内容制定</w:t>
      </w:r>
      <w:r>
        <w:rPr>
          <w:rFonts w:hint="eastAsia" w:ascii="黑体" w:hAnsi="黑体" w:eastAsia="黑体" w:cs="黑体"/>
          <w:spacing w:val="8"/>
          <w:position w:val="1"/>
          <w:sz w:val="32"/>
          <w:szCs w:val="32"/>
          <w:highlight w:val="none"/>
          <w:lang w:val="en-US" w:eastAsia="zh-CN"/>
        </w:rPr>
        <w:t>依据</w:t>
      </w:r>
    </w:p>
    <w:p w14:paraId="260BE21D">
      <w:pPr>
        <w:keepLines w:val="0"/>
        <w:widowControl/>
        <w:wordWrap/>
        <w:overflowPunct/>
        <w:topLinePunct w:val="0"/>
        <w:autoSpaceDE w:val="0"/>
        <w:autoSpaceDN w:val="0"/>
        <w:bidi w:val="0"/>
        <w:adjustRightInd w:val="0"/>
        <w:snapToGrid w:val="0"/>
        <w:spacing w:line="590" w:lineRule="exact"/>
        <w:ind w:right="0" w:firstLine="648" w:firstLineChars="200"/>
        <w:jc w:val="both"/>
        <w:rPr>
          <w:rFonts w:hint="eastAsia" w:ascii="仿宋" w:hAnsi="仿宋" w:eastAsia="仿宋" w:cs="仿宋"/>
          <w:spacing w:val="2"/>
          <w:sz w:val="32"/>
          <w:szCs w:val="32"/>
          <w:highlight w:val="yellow"/>
          <w:lang w:val="en-US" w:eastAsia="zh-CN"/>
        </w:rPr>
      </w:pPr>
      <w:r>
        <w:rPr>
          <w:rFonts w:hint="eastAsia" w:ascii="仿宋" w:hAnsi="仿宋" w:eastAsia="仿宋" w:cs="仿宋"/>
          <w:spacing w:val="2"/>
          <w:sz w:val="32"/>
          <w:szCs w:val="32"/>
          <w:highlight w:val="none"/>
          <w:lang w:val="en-US" w:eastAsia="zh-CN"/>
        </w:rPr>
        <w:t xml:space="preserve">本标准制定依据参考了《中华人民共和国中医药法》 《辽宁省中医药条例》《中医诊所备案管理暂行办法》《医院中药饮片管理规范》《中医电子病历基本规范（试行）》《关于印发乡镇卫生院社区卫生服务中心中医综合服务区（中医馆）建设指南的通知》《关于进一步规范医疗机构名称管理工作的通知》《诊所改革试点地区中医诊所基本标准（2019年修订版）》《中医诊所基本标准（2023年版）》《基层医疗机构医院感染管理基本要求》《关于规范中医医院与临床科室名称的通知》《医疗卫生机构医疗废物卫生管理规范 DB21/T 3683-2022》《综合医院建筑设计规范 GB 51039》《医疗机构消防安全管理 </w:t>
      </w:r>
      <w:r>
        <w:rPr>
          <w:rFonts w:hint="default" w:ascii="仿宋" w:hAnsi="仿宋" w:eastAsia="仿宋" w:cs="仿宋"/>
          <w:spacing w:val="2"/>
          <w:sz w:val="32"/>
          <w:szCs w:val="32"/>
          <w:highlight w:val="none"/>
          <w:lang w:val="en-US" w:eastAsia="zh-CN"/>
        </w:rPr>
        <w:t>WS</w:t>
      </w:r>
      <w:r>
        <w:rPr>
          <w:rFonts w:hint="eastAsia" w:ascii="仿宋" w:hAnsi="仿宋" w:eastAsia="仿宋" w:cs="仿宋"/>
          <w:spacing w:val="2"/>
          <w:sz w:val="32"/>
          <w:szCs w:val="32"/>
          <w:highlight w:val="none"/>
          <w:lang w:val="en-US" w:eastAsia="zh-CN"/>
        </w:rPr>
        <w:t xml:space="preserve"> </w:t>
      </w:r>
      <w:r>
        <w:rPr>
          <w:rFonts w:hint="default" w:ascii="仿宋" w:hAnsi="仿宋" w:eastAsia="仿宋" w:cs="仿宋"/>
          <w:spacing w:val="2"/>
          <w:sz w:val="32"/>
          <w:szCs w:val="32"/>
          <w:highlight w:val="none"/>
          <w:lang w:val="en-US" w:eastAsia="zh-CN"/>
        </w:rPr>
        <w:t>308</w:t>
      </w:r>
      <w:r>
        <w:rPr>
          <w:rFonts w:hint="eastAsia" w:ascii="仿宋" w:hAnsi="仿宋" w:eastAsia="仿宋" w:cs="仿宋"/>
          <w:spacing w:val="2"/>
          <w:sz w:val="32"/>
          <w:szCs w:val="32"/>
          <w:highlight w:val="none"/>
          <w:lang w:val="en-US" w:eastAsia="zh-CN"/>
        </w:rPr>
        <w:t>—2019》《基层医疗卫生机构中医诊疗区（中医馆）基本医疗管理信息系统基本功能规范 T/CIATCM 048-2019》等法律法规及标准规范。</w:t>
      </w:r>
    </w:p>
    <w:p w14:paraId="65C630FC">
      <w:pPr>
        <w:keepLines w:val="0"/>
        <w:widowControl/>
        <w:wordWrap/>
        <w:overflowPunct/>
        <w:topLinePunct w:val="0"/>
        <w:autoSpaceDE w:val="0"/>
        <w:autoSpaceDN w:val="0"/>
        <w:bidi w:val="0"/>
        <w:adjustRightInd w:val="0"/>
        <w:snapToGrid w:val="0"/>
        <w:spacing w:line="590" w:lineRule="exact"/>
        <w:ind w:left="0" w:right="0" w:firstLine="567"/>
        <w:rPr>
          <w:rFonts w:hint="eastAsia" w:ascii="黑体" w:hAnsi="黑体" w:eastAsia="黑体" w:cs="黑体"/>
          <w:sz w:val="32"/>
          <w:szCs w:val="32"/>
        </w:rPr>
      </w:pPr>
      <w:r>
        <w:rPr>
          <w:rFonts w:ascii="黑体" w:hAnsi="黑体" w:eastAsia="黑体" w:cs="黑体"/>
          <w:spacing w:val="2"/>
          <w:sz w:val="32"/>
          <w:szCs w:val="32"/>
        </w:rPr>
        <w:t>三、主要试验(或验</w:t>
      </w:r>
      <w:r>
        <w:rPr>
          <w:rFonts w:ascii="黑体" w:hAnsi="黑体" w:eastAsia="黑体" w:cs="黑体"/>
          <w:spacing w:val="1"/>
          <w:sz w:val="32"/>
          <w:szCs w:val="32"/>
        </w:rPr>
        <w:t>证) 的分析、综述报告，技术经济论证，预</w:t>
      </w:r>
      <w:r>
        <w:rPr>
          <w:rFonts w:ascii="黑体" w:hAnsi="黑体" w:eastAsia="黑体" w:cs="黑体"/>
          <w:spacing w:val="11"/>
          <w:sz w:val="32"/>
          <w:szCs w:val="32"/>
        </w:rPr>
        <w:t>期</w:t>
      </w:r>
      <w:r>
        <w:rPr>
          <w:rFonts w:ascii="黑体" w:hAnsi="黑体" w:eastAsia="黑体" w:cs="黑体"/>
          <w:spacing w:val="8"/>
          <w:sz w:val="32"/>
          <w:szCs w:val="32"/>
        </w:rPr>
        <w:t>经济社会效益</w:t>
      </w:r>
    </w:p>
    <w:p w14:paraId="1D1E9568">
      <w:pPr>
        <w:keepLines w:val="0"/>
        <w:widowControl/>
        <w:wordWrap/>
        <w:overflowPunct/>
        <w:topLinePunct w:val="0"/>
        <w:autoSpaceDE w:val="0"/>
        <w:autoSpaceDN w:val="0"/>
        <w:bidi w:val="0"/>
        <w:adjustRightInd w:val="0"/>
        <w:snapToGrid w:val="0"/>
        <w:spacing w:line="590" w:lineRule="exact"/>
        <w:ind w:left="0" w:right="0" w:firstLine="553"/>
        <w:jc w:val="both"/>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通过制定辽宁省中医诊所建设规范，能统一规范全省中医诊所的</w:t>
      </w:r>
      <w:r>
        <w:rPr>
          <w:rFonts w:hint="eastAsia" w:ascii="仿宋" w:hAnsi="仿宋" w:eastAsia="仿宋" w:cs="仿宋"/>
          <w:spacing w:val="2"/>
          <w:sz w:val="32"/>
          <w:szCs w:val="32"/>
        </w:rPr>
        <w:t>命名要求、诊疗范围、人员资质、药品管理、设备、房屋、诊所周边环境、管理制度和操作规范、医疗废物、消防、信息系统</w:t>
      </w:r>
      <w:r>
        <w:rPr>
          <w:rFonts w:hint="eastAsia" w:ascii="仿宋" w:hAnsi="仿宋" w:eastAsia="仿宋" w:cs="仿宋"/>
          <w:spacing w:val="2"/>
          <w:sz w:val="32"/>
          <w:szCs w:val="32"/>
          <w:lang w:val="en-US" w:eastAsia="zh-CN"/>
        </w:rPr>
        <w:t>等方面，进而有效保障就医安全，同时在建设期间为中医诊所的建设者和行政管理部门提供充分的参考借鉴，实现全省中医诊所高质量发展。</w:t>
      </w:r>
    </w:p>
    <w:p w14:paraId="0A0B218B">
      <w:pPr>
        <w:keepLines w:val="0"/>
        <w:widowControl/>
        <w:wordWrap/>
        <w:overflowPunct/>
        <w:topLinePunct w:val="0"/>
        <w:autoSpaceDE w:val="0"/>
        <w:autoSpaceDN w:val="0"/>
        <w:bidi w:val="0"/>
        <w:adjustRightInd w:val="0"/>
        <w:snapToGrid w:val="0"/>
        <w:spacing w:line="590" w:lineRule="exact"/>
        <w:ind w:left="0" w:right="0" w:firstLine="565"/>
        <w:rPr>
          <w:rFonts w:hint="eastAsia" w:ascii="黑体" w:hAnsi="黑体" w:eastAsia="黑体" w:cs="黑体"/>
          <w:sz w:val="32"/>
          <w:szCs w:val="32"/>
          <w:highlight w:val="none"/>
        </w:rPr>
      </w:pPr>
      <w:r>
        <w:rPr>
          <w:rFonts w:ascii="黑体" w:hAnsi="黑体" w:eastAsia="黑体" w:cs="黑体"/>
          <w:spacing w:val="6"/>
          <w:sz w:val="32"/>
          <w:szCs w:val="32"/>
          <w:highlight w:val="none"/>
        </w:rPr>
        <w:t>四、与现行有关法律、法规和国家标准、行业标准、地方标准</w:t>
      </w:r>
      <w:r>
        <w:rPr>
          <w:rFonts w:ascii="黑体" w:hAnsi="黑体" w:eastAsia="黑体" w:cs="黑体"/>
          <w:sz w:val="32"/>
          <w:szCs w:val="32"/>
          <w:highlight w:val="none"/>
        </w:rPr>
        <w:t>的</w:t>
      </w:r>
      <w:r>
        <w:rPr>
          <w:rFonts w:ascii="黑体" w:hAnsi="黑体" w:eastAsia="黑体" w:cs="黑体"/>
          <w:spacing w:val="-1"/>
          <w:sz w:val="32"/>
          <w:szCs w:val="32"/>
          <w:highlight w:val="none"/>
        </w:rPr>
        <w:t>关</w:t>
      </w:r>
      <w:r>
        <w:rPr>
          <w:rFonts w:ascii="黑体" w:hAnsi="黑体" w:eastAsia="黑体" w:cs="黑体"/>
          <w:sz w:val="32"/>
          <w:szCs w:val="32"/>
          <w:highlight w:val="none"/>
        </w:rPr>
        <w:t>系</w:t>
      </w:r>
    </w:p>
    <w:p w14:paraId="55230097">
      <w:pPr>
        <w:keepLines w:val="0"/>
        <w:widowControl/>
        <w:wordWrap/>
        <w:overflowPunct/>
        <w:topLinePunct w:val="0"/>
        <w:autoSpaceDE w:val="0"/>
        <w:autoSpaceDN w:val="0"/>
        <w:bidi w:val="0"/>
        <w:adjustRightInd w:val="0"/>
        <w:snapToGrid w:val="0"/>
        <w:spacing w:line="590" w:lineRule="exact"/>
        <w:ind w:left="0" w:right="0" w:firstLine="553"/>
        <w:jc w:val="both"/>
        <w:rPr>
          <w:rFonts w:hint="eastAsia" w:ascii="仿宋" w:hAnsi="仿宋" w:eastAsia="仿宋" w:cs="仿宋"/>
          <w:spacing w:val="2"/>
          <w:sz w:val="32"/>
          <w:szCs w:val="32"/>
          <w:highlight w:val="none"/>
          <w:lang w:val="en-US" w:eastAsia="zh-CN"/>
        </w:rPr>
      </w:pPr>
      <w:r>
        <w:rPr>
          <w:rFonts w:hint="eastAsia" w:ascii="仿宋" w:hAnsi="仿宋" w:eastAsia="仿宋" w:cs="仿宋"/>
          <w:spacing w:val="2"/>
          <w:sz w:val="32"/>
          <w:szCs w:val="32"/>
          <w:highlight w:val="none"/>
          <w:lang w:val="en-US" w:eastAsia="zh-CN"/>
        </w:rPr>
        <w:t>本文件参照了《中华人民共和国中医药法》《辽宁省中医药条例》《中医诊所备案管理暂行办法》《</w:t>
      </w:r>
      <w:bookmarkStart w:id="17" w:name="OLE_LINK2"/>
      <w:r>
        <w:rPr>
          <w:rFonts w:hint="eastAsia" w:ascii="仿宋" w:hAnsi="仿宋" w:eastAsia="仿宋" w:cs="仿宋"/>
          <w:spacing w:val="2"/>
          <w:sz w:val="32"/>
          <w:szCs w:val="32"/>
          <w:highlight w:val="none"/>
          <w:lang w:val="en-US" w:eastAsia="zh-CN"/>
        </w:rPr>
        <w:t>中医诊所基本标准（2023年版）</w:t>
      </w:r>
      <w:bookmarkEnd w:id="17"/>
      <w:r>
        <w:rPr>
          <w:rFonts w:hint="eastAsia" w:ascii="仿宋" w:hAnsi="仿宋" w:eastAsia="仿宋" w:cs="仿宋"/>
          <w:spacing w:val="2"/>
          <w:sz w:val="32"/>
          <w:szCs w:val="32"/>
          <w:highlight w:val="none"/>
          <w:lang w:val="en-US" w:eastAsia="zh-CN"/>
        </w:rPr>
        <w:t>》等文件。技术要求不低于国家相关技术要求，与本行业现有的其它标准协调配套没有冲突。</w:t>
      </w:r>
    </w:p>
    <w:p w14:paraId="3E496451">
      <w:pPr>
        <w:keepLines w:val="0"/>
        <w:widowControl/>
        <w:wordWrap/>
        <w:overflowPunct/>
        <w:topLinePunct w:val="0"/>
        <w:autoSpaceDE w:val="0"/>
        <w:autoSpaceDN w:val="0"/>
        <w:bidi w:val="0"/>
        <w:adjustRightInd w:val="0"/>
        <w:snapToGrid w:val="0"/>
        <w:spacing w:line="590" w:lineRule="exact"/>
        <w:ind w:left="0" w:right="0" w:firstLine="688" w:firstLineChars="200"/>
        <w:rPr>
          <w:rFonts w:hint="eastAsia" w:ascii="黑体" w:hAnsi="黑体" w:eastAsia="黑体" w:cs="黑体"/>
          <w:spacing w:val="12"/>
          <w:sz w:val="32"/>
          <w:szCs w:val="32"/>
        </w:rPr>
      </w:pPr>
      <w:r>
        <w:rPr>
          <w:rFonts w:hint="eastAsia" w:ascii="黑体" w:hAnsi="黑体" w:eastAsia="黑体" w:cs="黑体"/>
          <w:spacing w:val="12"/>
          <w:sz w:val="32"/>
          <w:szCs w:val="32"/>
        </w:rPr>
        <w:t>五、征求意见和分歧处理情况</w:t>
      </w:r>
    </w:p>
    <w:p w14:paraId="20055719">
      <w:pPr>
        <w:keepLines w:val="0"/>
        <w:widowControl/>
        <w:wordWrap/>
        <w:overflowPunct/>
        <w:topLinePunct w:val="0"/>
        <w:autoSpaceDE w:val="0"/>
        <w:autoSpaceDN w:val="0"/>
        <w:bidi w:val="0"/>
        <w:adjustRightInd w:val="0"/>
        <w:snapToGrid w:val="0"/>
        <w:spacing w:line="590" w:lineRule="exact"/>
        <w:ind w:left="0" w:right="0" w:firstLine="648" w:firstLineChars="200"/>
        <w:rPr>
          <w:rFonts w:hint="eastAsia" w:ascii="仿宋" w:hAnsi="仿宋" w:eastAsia="仿宋" w:cs="仿宋"/>
          <w:snapToGrid/>
          <w:color w:val="auto"/>
          <w:spacing w:val="2"/>
          <w:sz w:val="32"/>
          <w:szCs w:val="32"/>
          <w:lang w:val="en-US" w:eastAsia="zh-CN" w:bidi="ar-SA"/>
        </w:rPr>
      </w:pPr>
      <w:r>
        <w:rPr>
          <w:rFonts w:hint="eastAsia" w:ascii="仿宋" w:hAnsi="仿宋" w:eastAsia="仿宋" w:cs="仿宋"/>
          <w:snapToGrid/>
          <w:color w:val="auto"/>
          <w:spacing w:val="2"/>
          <w:sz w:val="32"/>
          <w:szCs w:val="32"/>
          <w:lang w:val="en-US" w:eastAsia="zh-CN" w:bidi="ar-SA"/>
        </w:rPr>
        <w:t>本文件在编写过程中无重大分歧。</w:t>
      </w:r>
    </w:p>
    <w:p w14:paraId="6851E92A">
      <w:pPr>
        <w:keepLines w:val="0"/>
        <w:widowControl/>
        <w:wordWrap/>
        <w:overflowPunct/>
        <w:topLinePunct w:val="0"/>
        <w:autoSpaceDE w:val="0"/>
        <w:autoSpaceDN w:val="0"/>
        <w:bidi w:val="0"/>
        <w:adjustRightInd w:val="0"/>
        <w:snapToGrid w:val="0"/>
        <w:spacing w:line="590" w:lineRule="exact"/>
        <w:ind w:left="0" w:right="0" w:firstLine="688" w:firstLineChars="200"/>
        <w:rPr>
          <w:rFonts w:hint="eastAsia" w:ascii="黑体" w:hAnsi="黑体" w:eastAsia="黑体" w:cs="黑体"/>
          <w:sz w:val="32"/>
          <w:szCs w:val="32"/>
        </w:rPr>
      </w:pPr>
      <w:r>
        <w:rPr>
          <w:rFonts w:ascii="黑体" w:hAnsi="黑体" w:eastAsia="黑体" w:cs="黑体"/>
          <w:spacing w:val="12"/>
          <w:sz w:val="32"/>
          <w:szCs w:val="32"/>
        </w:rPr>
        <w:t>六</w:t>
      </w:r>
      <w:r>
        <w:rPr>
          <w:rFonts w:ascii="黑体" w:hAnsi="黑体" w:eastAsia="黑体" w:cs="黑体"/>
          <w:spacing w:val="8"/>
          <w:sz w:val="32"/>
          <w:szCs w:val="32"/>
        </w:rPr>
        <w:t>、推动标准实施的措施建议</w:t>
      </w:r>
    </w:p>
    <w:p w14:paraId="4EAB70AD">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本文件发布后、实施前将召开标准宣贯会议，对监管部门、卫生健康监督机构</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医疗机构等各单位发放标准宣贯资料并解答标准中相关技术难点和疑点，进行技术指导并促进文件的实施。</w:t>
      </w:r>
    </w:p>
    <w:p w14:paraId="02FE1E26">
      <w:pPr>
        <w:keepLines w:val="0"/>
        <w:widowControl/>
        <w:wordWrap/>
        <w:overflowPunct/>
        <w:topLinePunct w:val="0"/>
        <w:autoSpaceDE w:val="0"/>
        <w:autoSpaceDN w:val="0"/>
        <w:bidi w:val="0"/>
        <w:adjustRightInd w:val="0"/>
        <w:snapToGrid w:val="0"/>
        <w:spacing w:line="590" w:lineRule="exact"/>
        <w:ind w:left="0" w:right="0" w:firstLine="672" w:firstLineChars="200"/>
        <w:rPr>
          <w:rFonts w:hint="eastAsia" w:ascii="黑体" w:hAnsi="黑体" w:eastAsia="黑体" w:cs="黑体"/>
          <w:spacing w:val="8"/>
          <w:sz w:val="32"/>
          <w:szCs w:val="32"/>
        </w:rPr>
      </w:pPr>
      <w:r>
        <w:rPr>
          <w:rFonts w:hint="eastAsia" w:ascii="黑体" w:hAnsi="黑体" w:eastAsia="黑体" w:cs="黑体"/>
          <w:spacing w:val="8"/>
          <w:sz w:val="32"/>
          <w:szCs w:val="32"/>
        </w:rPr>
        <w:t>七、其他应予说明的事项</w:t>
      </w:r>
    </w:p>
    <w:p w14:paraId="48AAF3EF">
      <w:pPr>
        <w:keepLines w:val="0"/>
        <w:widowControl/>
        <w:wordWrap/>
        <w:overflowPunct/>
        <w:topLinePunct w:val="0"/>
        <w:autoSpaceDE w:val="0"/>
        <w:autoSpaceDN w:val="0"/>
        <w:bidi w:val="0"/>
        <w:adjustRightInd w:val="0"/>
        <w:snapToGrid w:val="0"/>
        <w:spacing w:line="590" w:lineRule="exact"/>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无其他应予说明的事项。</w:t>
      </w:r>
    </w:p>
    <w:sectPr>
      <w:pgSz w:w="11905" w:h="1684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0E18"/>
    <w:multiLevelType w:val="singleLevel"/>
    <w:tmpl w:val="8EDE0E18"/>
    <w:lvl w:ilvl="0" w:tentative="0">
      <w:start w:val="2"/>
      <w:numFmt w:val="chineseCounting"/>
      <w:suff w:val="nothing"/>
      <w:lvlText w:val="%1、"/>
      <w:lvlJc w:val="left"/>
      <w:rPr>
        <w:rFonts w:hint="eastAsia"/>
      </w:rPr>
    </w:lvl>
  </w:abstractNum>
  <w:abstractNum w:abstractNumId="1">
    <w:nsid w:val="DA3FFD38"/>
    <w:multiLevelType w:val="singleLevel"/>
    <w:tmpl w:val="DA3FFD3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NjNGFlYTA4NDExYTQyNGYwM2NmNDMyMDgwNTllYjIifQ=="/>
  </w:docVars>
  <w:rsids>
    <w:rsidRoot w:val="00172A27"/>
    <w:rsid w:val="00124271"/>
    <w:rsid w:val="001360C7"/>
    <w:rsid w:val="00210D6B"/>
    <w:rsid w:val="00263A0D"/>
    <w:rsid w:val="0051325D"/>
    <w:rsid w:val="0056770B"/>
    <w:rsid w:val="006645DF"/>
    <w:rsid w:val="00A41CA0"/>
    <w:rsid w:val="00B31237"/>
    <w:rsid w:val="0119785A"/>
    <w:rsid w:val="012D66CB"/>
    <w:rsid w:val="01417001"/>
    <w:rsid w:val="015B68F1"/>
    <w:rsid w:val="019127B6"/>
    <w:rsid w:val="01AD00CE"/>
    <w:rsid w:val="01C715DA"/>
    <w:rsid w:val="01D134FA"/>
    <w:rsid w:val="01F87867"/>
    <w:rsid w:val="01FE072A"/>
    <w:rsid w:val="021B1804"/>
    <w:rsid w:val="0233386D"/>
    <w:rsid w:val="024824CB"/>
    <w:rsid w:val="02895B83"/>
    <w:rsid w:val="02C31095"/>
    <w:rsid w:val="02F775CC"/>
    <w:rsid w:val="03093620"/>
    <w:rsid w:val="034B0624"/>
    <w:rsid w:val="03C672EC"/>
    <w:rsid w:val="03D42E2E"/>
    <w:rsid w:val="0442632D"/>
    <w:rsid w:val="04CE1F73"/>
    <w:rsid w:val="04ED41A7"/>
    <w:rsid w:val="0511784E"/>
    <w:rsid w:val="051200B1"/>
    <w:rsid w:val="054E5BCA"/>
    <w:rsid w:val="056D178C"/>
    <w:rsid w:val="058A1323"/>
    <w:rsid w:val="058E0FB9"/>
    <w:rsid w:val="05D44B28"/>
    <w:rsid w:val="05E11832"/>
    <w:rsid w:val="05EF6C50"/>
    <w:rsid w:val="06440B61"/>
    <w:rsid w:val="06EA18D9"/>
    <w:rsid w:val="07013F12"/>
    <w:rsid w:val="076C048E"/>
    <w:rsid w:val="078D7EC3"/>
    <w:rsid w:val="07BB6704"/>
    <w:rsid w:val="07C961DB"/>
    <w:rsid w:val="07E26EB5"/>
    <w:rsid w:val="07F121E6"/>
    <w:rsid w:val="07F615C4"/>
    <w:rsid w:val="080F2346"/>
    <w:rsid w:val="083F4AB2"/>
    <w:rsid w:val="08716D2B"/>
    <w:rsid w:val="08FA1588"/>
    <w:rsid w:val="091D73A7"/>
    <w:rsid w:val="092959CA"/>
    <w:rsid w:val="09F514A9"/>
    <w:rsid w:val="0A1D552E"/>
    <w:rsid w:val="0A316B49"/>
    <w:rsid w:val="0AE962F7"/>
    <w:rsid w:val="0B8B417D"/>
    <w:rsid w:val="0B8C669D"/>
    <w:rsid w:val="0B9C6C41"/>
    <w:rsid w:val="0BA61631"/>
    <w:rsid w:val="0BE80A87"/>
    <w:rsid w:val="0C25027D"/>
    <w:rsid w:val="0C3D4FC9"/>
    <w:rsid w:val="0C464F2F"/>
    <w:rsid w:val="0CA30B4B"/>
    <w:rsid w:val="0CE360B2"/>
    <w:rsid w:val="0D2375EA"/>
    <w:rsid w:val="0D3B1FC4"/>
    <w:rsid w:val="0D4267D1"/>
    <w:rsid w:val="0D6504AE"/>
    <w:rsid w:val="0D7466C8"/>
    <w:rsid w:val="0D7D6FD3"/>
    <w:rsid w:val="0D9D24E2"/>
    <w:rsid w:val="0D9E1117"/>
    <w:rsid w:val="0DD27213"/>
    <w:rsid w:val="0E3A5408"/>
    <w:rsid w:val="0EA53601"/>
    <w:rsid w:val="0EDA2FEF"/>
    <w:rsid w:val="0F452E31"/>
    <w:rsid w:val="0F5D63CD"/>
    <w:rsid w:val="0F860884"/>
    <w:rsid w:val="10014FB6"/>
    <w:rsid w:val="10036F74"/>
    <w:rsid w:val="101626F1"/>
    <w:rsid w:val="10474F7A"/>
    <w:rsid w:val="106B567E"/>
    <w:rsid w:val="10960FB4"/>
    <w:rsid w:val="10A34C9E"/>
    <w:rsid w:val="10AF39D7"/>
    <w:rsid w:val="10C41590"/>
    <w:rsid w:val="10C81A94"/>
    <w:rsid w:val="11032FA4"/>
    <w:rsid w:val="112F0B98"/>
    <w:rsid w:val="11465361"/>
    <w:rsid w:val="114809B7"/>
    <w:rsid w:val="119F79C8"/>
    <w:rsid w:val="11A50FAD"/>
    <w:rsid w:val="11EB50D5"/>
    <w:rsid w:val="1264281A"/>
    <w:rsid w:val="12E27315"/>
    <w:rsid w:val="13170AE0"/>
    <w:rsid w:val="13394A5B"/>
    <w:rsid w:val="134925B4"/>
    <w:rsid w:val="13530881"/>
    <w:rsid w:val="13647015"/>
    <w:rsid w:val="138A0610"/>
    <w:rsid w:val="13AB6A60"/>
    <w:rsid w:val="13DA4490"/>
    <w:rsid w:val="14584F97"/>
    <w:rsid w:val="145B6D23"/>
    <w:rsid w:val="14726477"/>
    <w:rsid w:val="149208C7"/>
    <w:rsid w:val="149931DA"/>
    <w:rsid w:val="14C64FA3"/>
    <w:rsid w:val="14C75818"/>
    <w:rsid w:val="14CA39A9"/>
    <w:rsid w:val="14D077AA"/>
    <w:rsid w:val="14D7277E"/>
    <w:rsid w:val="14E750CA"/>
    <w:rsid w:val="152770D2"/>
    <w:rsid w:val="155B6F0B"/>
    <w:rsid w:val="155E4C4D"/>
    <w:rsid w:val="156813D9"/>
    <w:rsid w:val="15CD7C7F"/>
    <w:rsid w:val="15ED2807"/>
    <w:rsid w:val="162E2871"/>
    <w:rsid w:val="16BA5EB3"/>
    <w:rsid w:val="16C805D0"/>
    <w:rsid w:val="16E3540A"/>
    <w:rsid w:val="17134AEE"/>
    <w:rsid w:val="17190E2C"/>
    <w:rsid w:val="173D1CB2"/>
    <w:rsid w:val="1746015B"/>
    <w:rsid w:val="17A349B4"/>
    <w:rsid w:val="17BF5BFC"/>
    <w:rsid w:val="18002364"/>
    <w:rsid w:val="18292C10"/>
    <w:rsid w:val="186A4083"/>
    <w:rsid w:val="186E6D83"/>
    <w:rsid w:val="18825A8F"/>
    <w:rsid w:val="18D40F01"/>
    <w:rsid w:val="18FB7F0C"/>
    <w:rsid w:val="19042D9A"/>
    <w:rsid w:val="19A47EFE"/>
    <w:rsid w:val="19D535E8"/>
    <w:rsid w:val="1A76221E"/>
    <w:rsid w:val="1A7F279A"/>
    <w:rsid w:val="1AA2382E"/>
    <w:rsid w:val="1AAE55C6"/>
    <w:rsid w:val="1AB865A1"/>
    <w:rsid w:val="1B010E73"/>
    <w:rsid w:val="1B1D4074"/>
    <w:rsid w:val="1B970EB9"/>
    <w:rsid w:val="1BBD696E"/>
    <w:rsid w:val="1C1B332C"/>
    <w:rsid w:val="1C2D7127"/>
    <w:rsid w:val="1C3654C0"/>
    <w:rsid w:val="1C6B475E"/>
    <w:rsid w:val="1C8520A2"/>
    <w:rsid w:val="1CCD00FC"/>
    <w:rsid w:val="1D1F324B"/>
    <w:rsid w:val="1D2C3783"/>
    <w:rsid w:val="1D81260B"/>
    <w:rsid w:val="1D866B25"/>
    <w:rsid w:val="1D936104"/>
    <w:rsid w:val="1DAF419C"/>
    <w:rsid w:val="1DBF495B"/>
    <w:rsid w:val="1E546BED"/>
    <w:rsid w:val="1E873CC8"/>
    <w:rsid w:val="1E9F7C32"/>
    <w:rsid w:val="1EF9465E"/>
    <w:rsid w:val="1F786731"/>
    <w:rsid w:val="1FAC2823"/>
    <w:rsid w:val="20041C8A"/>
    <w:rsid w:val="204E7A91"/>
    <w:rsid w:val="2087171E"/>
    <w:rsid w:val="20FB47CE"/>
    <w:rsid w:val="210A7A37"/>
    <w:rsid w:val="21154D5A"/>
    <w:rsid w:val="213D3171"/>
    <w:rsid w:val="21C022EF"/>
    <w:rsid w:val="21EA3F50"/>
    <w:rsid w:val="21FB3EDE"/>
    <w:rsid w:val="22025455"/>
    <w:rsid w:val="221B3B58"/>
    <w:rsid w:val="2221328A"/>
    <w:rsid w:val="22646776"/>
    <w:rsid w:val="228E32C0"/>
    <w:rsid w:val="22AF50AA"/>
    <w:rsid w:val="22F0425E"/>
    <w:rsid w:val="23231A73"/>
    <w:rsid w:val="232A7083"/>
    <w:rsid w:val="23347AF9"/>
    <w:rsid w:val="234C4978"/>
    <w:rsid w:val="234D7FF7"/>
    <w:rsid w:val="23657FF4"/>
    <w:rsid w:val="24656719"/>
    <w:rsid w:val="247C270B"/>
    <w:rsid w:val="248249F5"/>
    <w:rsid w:val="24D32C9F"/>
    <w:rsid w:val="25021151"/>
    <w:rsid w:val="251251DD"/>
    <w:rsid w:val="25311187"/>
    <w:rsid w:val="25686A46"/>
    <w:rsid w:val="257410E6"/>
    <w:rsid w:val="25784D63"/>
    <w:rsid w:val="25B54415"/>
    <w:rsid w:val="25CF0E14"/>
    <w:rsid w:val="264D28A0"/>
    <w:rsid w:val="26647BE9"/>
    <w:rsid w:val="266876DA"/>
    <w:rsid w:val="267473A3"/>
    <w:rsid w:val="26CE68CF"/>
    <w:rsid w:val="26DD1E76"/>
    <w:rsid w:val="270C59B5"/>
    <w:rsid w:val="270F3098"/>
    <w:rsid w:val="2732043E"/>
    <w:rsid w:val="274B7E0A"/>
    <w:rsid w:val="275B3E1E"/>
    <w:rsid w:val="278A6ED0"/>
    <w:rsid w:val="27A8437B"/>
    <w:rsid w:val="27D63E6F"/>
    <w:rsid w:val="27E87FA9"/>
    <w:rsid w:val="27FF2B9A"/>
    <w:rsid w:val="281F12BD"/>
    <w:rsid w:val="28221B0A"/>
    <w:rsid w:val="2829733C"/>
    <w:rsid w:val="282E27B7"/>
    <w:rsid w:val="2833194E"/>
    <w:rsid w:val="28885701"/>
    <w:rsid w:val="2893739E"/>
    <w:rsid w:val="28ED45B4"/>
    <w:rsid w:val="2900512A"/>
    <w:rsid w:val="290D6316"/>
    <w:rsid w:val="29336C84"/>
    <w:rsid w:val="29396C32"/>
    <w:rsid w:val="295A748E"/>
    <w:rsid w:val="2A411E6D"/>
    <w:rsid w:val="2A677CA8"/>
    <w:rsid w:val="2A7951BC"/>
    <w:rsid w:val="2A88659C"/>
    <w:rsid w:val="2AA50EFC"/>
    <w:rsid w:val="2AB2084C"/>
    <w:rsid w:val="2B0F281A"/>
    <w:rsid w:val="2B6A7A50"/>
    <w:rsid w:val="2C0F3F8E"/>
    <w:rsid w:val="2C251BC9"/>
    <w:rsid w:val="2C796D04"/>
    <w:rsid w:val="2C9D268B"/>
    <w:rsid w:val="2CFE05A2"/>
    <w:rsid w:val="2D005368"/>
    <w:rsid w:val="2D2074FA"/>
    <w:rsid w:val="2D376532"/>
    <w:rsid w:val="2D96697D"/>
    <w:rsid w:val="2DC4273E"/>
    <w:rsid w:val="2DDA32CF"/>
    <w:rsid w:val="2E05737E"/>
    <w:rsid w:val="2E094915"/>
    <w:rsid w:val="2E100CFC"/>
    <w:rsid w:val="2E6B5849"/>
    <w:rsid w:val="2EC60DB5"/>
    <w:rsid w:val="2F0F10E8"/>
    <w:rsid w:val="2F20249B"/>
    <w:rsid w:val="2F777D34"/>
    <w:rsid w:val="2F9C6646"/>
    <w:rsid w:val="2FBD6E62"/>
    <w:rsid w:val="30010A0E"/>
    <w:rsid w:val="302A5A00"/>
    <w:rsid w:val="306717E4"/>
    <w:rsid w:val="306C10D1"/>
    <w:rsid w:val="30BF486D"/>
    <w:rsid w:val="30EF26D5"/>
    <w:rsid w:val="30F15BAA"/>
    <w:rsid w:val="30FB6992"/>
    <w:rsid w:val="32892EB1"/>
    <w:rsid w:val="32956289"/>
    <w:rsid w:val="329A3110"/>
    <w:rsid w:val="32F24E19"/>
    <w:rsid w:val="33042538"/>
    <w:rsid w:val="33573667"/>
    <w:rsid w:val="33A77FCA"/>
    <w:rsid w:val="33A81A9A"/>
    <w:rsid w:val="33B96B1E"/>
    <w:rsid w:val="33BB353F"/>
    <w:rsid w:val="33D7599C"/>
    <w:rsid w:val="33E863F0"/>
    <w:rsid w:val="3474020A"/>
    <w:rsid w:val="347D612A"/>
    <w:rsid w:val="34B54432"/>
    <w:rsid w:val="34CE72A2"/>
    <w:rsid w:val="356523AE"/>
    <w:rsid w:val="3599654A"/>
    <w:rsid w:val="35A95897"/>
    <w:rsid w:val="35CD6D50"/>
    <w:rsid w:val="360010E1"/>
    <w:rsid w:val="361241D5"/>
    <w:rsid w:val="363122F8"/>
    <w:rsid w:val="36656488"/>
    <w:rsid w:val="367F5952"/>
    <w:rsid w:val="372543F3"/>
    <w:rsid w:val="3757357E"/>
    <w:rsid w:val="375A27EB"/>
    <w:rsid w:val="37687EEE"/>
    <w:rsid w:val="37A159D2"/>
    <w:rsid w:val="37CC3488"/>
    <w:rsid w:val="38172D0E"/>
    <w:rsid w:val="3863719C"/>
    <w:rsid w:val="388E23D2"/>
    <w:rsid w:val="389132AD"/>
    <w:rsid w:val="390364E0"/>
    <w:rsid w:val="39633426"/>
    <w:rsid w:val="39802F37"/>
    <w:rsid w:val="399107F3"/>
    <w:rsid w:val="39924D42"/>
    <w:rsid w:val="399D1DD6"/>
    <w:rsid w:val="39BD65FA"/>
    <w:rsid w:val="3A3F654C"/>
    <w:rsid w:val="3A7B5B76"/>
    <w:rsid w:val="3AB60324"/>
    <w:rsid w:val="3ABE51A9"/>
    <w:rsid w:val="3AFA1E55"/>
    <w:rsid w:val="3B05299B"/>
    <w:rsid w:val="3B0A6B5A"/>
    <w:rsid w:val="3B557FE6"/>
    <w:rsid w:val="3B5F50F7"/>
    <w:rsid w:val="3BA371E7"/>
    <w:rsid w:val="3C485B8B"/>
    <w:rsid w:val="3C73370E"/>
    <w:rsid w:val="3C797725"/>
    <w:rsid w:val="3C8666B4"/>
    <w:rsid w:val="3C8A5EB2"/>
    <w:rsid w:val="3C987BAE"/>
    <w:rsid w:val="3D0E0B83"/>
    <w:rsid w:val="3D347EBE"/>
    <w:rsid w:val="3D402EF0"/>
    <w:rsid w:val="3D7E4AEF"/>
    <w:rsid w:val="3D805CA2"/>
    <w:rsid w:val="3D810976"/>
    <w:rsid w:val="3D883A79"/>
    <w:rsid w:val="3E0B0C1F"/>
    <w:rsid w:val="3E0D6DC2"/>
    <w:rsid w:val="3E307815"/>
    <w:rsid w:val="3E451EFF"/>
    <w:rsid w:val="3F007255"/>
    <w:rsid w:val="3F6E2C24"/>
    <w:rsid w:val="3FAE3509"/>
    <w:rsid w:val="3FB00F40"/>
    <w:rsid w:val="3FC512A1"/>
    <w:rsid w:val="3FF0679F"/>
    <w:rsid w:val="3FFD3F64"/>
    <w:rsid w:val="404C2B95"/>
    <w:rsid w:val="407E7DCE"/>
    <w:rsid w:val="40CC5394"/>
    <w:rsid w:val="41296C68"/>
    <w:rsid w:val="41391F47"/>
    <w:rsid w:val="41E00396"/>
    <w:rsid w:val="41F67E38"/>
    <w:rsid w:val="426104F4"/>
    <w:rsid w:val="42764C16"/>
    <w:rsid w:val="427E5FFA"/>
    <w:rsid w:val="428A62F9"/>
    <w:rsid w:val="42A7493B"/>
    <w:rsid w:val="42F36125"/>
    <w:rsid w:val="42FD2749"/>
    <w:rsid w:val="432B3B11"/>
    <w:rsid w:val="433C621F"/>
    <w:rsid w:val="4340494B"/>
    <w:rsid w:val="43560B8E"/>
    <w:rsid w:val="43670FED"/>
    <w:rsid w:val="438F1964"/>
    <w:rsid w:val="43C728D7"/>
    <w:rsid w:val="43EF7B01"/>
    <w:rsid w:val="44703ED1"/>
    <w:rsid w:val="44CB47EF"/>
    <w:rsid w:val="44CC6C2E"/>
    <w:rsid w:val="44E67C2A"/>
    <w:rsid w:val="45480B79"/>
    <w:rsid w:val="458617AB"/>
    <w:rsid w:val="4605735C"/>
    <w:rsid w:val="466E359D"/>
    <w:rsid w:val="468066F6"/>
    <w:rsid w:val="46AC0146"/>
    <w:rsid w:val="46B27509"/>
    <w:rsid w:val="473429FD"/>
    <w:rsid w:val="47AA2BEA"/>
    <w:rsid w:val="47E55C6C"/>
    <w:rsid w:val="48677399"/>
    <w:rsid w:val="48ED5B7C"/>
    <w:rsid w:val="48F56CFB"/>
    <w:rsid w:val="49070632"/>
    <w:rsid w:val="492A04AC"/>
    <w:rsid w:val="493F377B"/>
    <w:rsid w:val="495D0879"/>
    <w:rsid w:val="49B46D87"/>
    <w:rsid w:val="49F22D60"/>
    <w:rsid w:val="4A1B7203"/>
    <w:rsid w:val="4A203CA4"/>
    <w:rsid w:val="4A8420B3"/>
    <w:rsid w:val="4AB56AE2"/>
    <w:rsid w:val="4AB748A7"/>
    <w:rsid w:val="4ACB067D"/>
    <w:rsid w:val="4AE50A49"/>
    <w:rsid w:val="4AF74A70"/>
    <w:rsid w:val="4B0C1DC3"/>
    <w:rsid w:val="4B76388E"/>
    <w:rsid w:val="4B810772"/>
    <w:rsid w:val="4B8D4368"/>
    <w:rsid w:val="4B960F83"/>
    <w:rsid w:val="4BA10E14"/>
    <w:rsid w:val="4BF00726"/>
    <w:rsid w:val="4C0575F5"/>
    <w:rsid w:val="4C235C4C"/>
    <w:rsid w:val="4C2E52C7"/>
    <w:rsid w:val="4C7605FF"/>
    <w:rsid w:val="4C7958ED"/>
    <w:rsid w:val="4CA45564"/>
    <w:rsid w:val="4CAE1A3B"/>
    <w:rsid w:val="4CC44896"/>
    <w:rsid w:val="4D420FCC"/>
    <w:rsid w:val="4D5441B4"/>
    <w:rsid w:val="4EAF5341"/>
    <w:rsid w:val="4ECA0682"/>
    <w:rsid w:val="4EE445B2"/>
    <w:rsid w:val="4F7F71EB"/>
    <w:rsid w:val="4FC16ABF"/>
    <w:rsid w:val="4FC5023C"/>
    <w:rsid w:val="4FCA77D6"/>
    <w:rsid w:val="4FF742E8"/>
    <w:rsid w:val="501B0BC2"/>
    <w:rsid w:val="50A22C57"/>
    <w:rsid w:val="50AD6A6A"/>
    <w:rsid w:val="50B341F7"/>
    <w:rsid w:val="514E50DA"/>
    <w:rsid w:val="514E65F3"/>
    <w:rsid w:val="515D5EC8"/>
    <w:rsid w:val="5184020A"/>
    <w:rsid w:val="523F1387"/>
    <w:rsid w:val="52627BBF"/>
    <w:rsid w:val="526D7CA2"/>
    <w:rsid w:val="52737CA0"/>
    <w:rsid w:val="528540F2"/>
    <w:rsid w:val="52D902F9"/>
    <w:rsid w:val="52F91536"/>
    <w:rsid w:val="53020B78"/>
    <w:rsid w:val="53462E50"/>
    <w:rsid w:val="53F57A0D"/>
    <w:rsid w:val="54922D09"/>
    <w:rsid w:val="54B424EE"/>
    <w:rsid w:val="54D01BAA"/>
    <w:rsid w:val="54E37454"/>
    <w:rsid w:val="54E75E5A"/>
    <w:rsid w:val="555A7093"/>
    <w:rsid w:val="55683C90"/>
    <w:rsid w:val="556F3F5A"/>
    <w:rsid w:val="55813C3B"/>
    <w:rsid w:val="55894DF3"/>
    <w:rsid w:val="559B68D4"/>
    <w:rsid w:val="55A40C3C"/>
    <w:rsid w:val="55A53C8F"/>
    <w:rsid w:val="561843C9"/>
    <w:rsid w:val="561D5ED7"/>
    <w:rsid w:val="562E3A55"/>
    <w:rsid w:val="56391EAC"/>
    <w:rsid w:val="56E204A4"/>
    <w:rsid w:val="575925A3"/>
    <w:rsid w:val="57996D1E"/>
    <w:rsid w:val="57BA44E1"/>
    <w:rsid w:val="57D3163E"/>
    <w:rsid w:val="57FF3E6E"/>
    <w:rsid w:val="58011430"/>
    <w:rsid w:val="585D6406"/>
    <w:rsid w:val="58737694"/>
    <w:rsid w:val="588668DD"/>
    <w:rsid w:val="58946262"/>
    <w:rsid w:val="58975A79"/>
    <w:rsid w:val="59407EBE"/>
    <w:rsid w:val="595347AB"/>
    <w:rsid w:val="59E635D1"/>
    <w:rsid w:val="5A0A1945"/>
    <w:rsid w:val="5A1024E8"/>
    <w:rsid w:val="5A7D282D"/>
    <w:rsid w:val="5A884203"/>
    <w:rsid w:val="5AA049C7"/>
    <w:rsid w:val="5AA22793"/>
    <w:rsid w:val="5AC16825"/>
    <w:rsid w:val="5AE97D80"/>
    <w:rsid w:val="5B260E18"/>
    <w:rsid w:val="5B366EB4"/>
    <w:rsid w:val="5B9F5F15"/>
    <w:rsid w:val="5BD4669C"/>
    <w:rsid w:val="5BD97031"/>
    <w:rsid w:val="5BED3FEA"/>
    <w:rsid w:val="5BED775E"/>
    <w:rsid w:val="5C160ECD"/>
    <w:rsid w:val="5C69772C"/>
    <w:rsid w:val="5C6B7C5F"/>
    <w:rsid w:val="5C9522F3"/>
    <w:rsid w:val="5CD54DC2"/>
    <w:rsid w:val="5CF96FBB"/>
    <w:rsid w:val="5D3C3D86"/>
    <w:rsid w:val="5D48147D"/>
    <w:rsid w:val="5D564930"/>
    <w:rsid w:val="5D705998"/>
    <w:rsid w:val="5DA6638B"/>
    <w:rsid w:val="5DF247AE"/>
    <w:rsid w:val="5DF474C9"/>
    <w:rsid w:val="5DFC012C"/>
    <w:rsid w:val="5E316C37"/>
    <w:rsid w:val="5E3653EC"/>
    <w:rsid w:val="5E9160A9"/>
    <w:rsid w:val="5E9C63CE"/>
    <w:rsid w:val="5EBC3EA1"/>
    <w:rsid w:val="5ECF6AB3"/>
    <w:rsid w:val="5F1B7B4A"/>
    <w:rsid w:val="5F2614D9"/>
    <w:rsid w:val="5F2C1CAF"/>
    <w:rsid w:val="5F562AEE"/>
    <w:rsid w:val="5F73501E"/>
    <w:rsid w:val="5F7B1919"/>
    <w:rsid w:val="5F7C7776"/>
    <w:rsid w:val="5F8B6ACE"/>
    <w:rsid w:val="5FD717CF"/>
    <w:rsid w:val="5FDD7B11"/>
    <w:rsid w:val="60217F3F"/>
    <w:rsid w:val="60321233"/>
    <w:rsid w:val="606E3563"/>
    <w:rsid w:val="60980E01"/>
    <w:rsid w:val="609A57FA"/>
    <w:rsid w:val="609D77A1"/>
    <w:rsid w:val="60A54A34"/>
    <w:rsid w:val="60C75CBF"/>
    <w:rsid w:val="60F06868"/>
    <w:rsid w:val="61152858"/>
    <w:rsid w:val="61346CF7"/>
    <w:rsid w:val="614918DA"/>
    <w:rsid w:val="61671D60"/>
    <w:rsid w:val="617C3A5E"/>
    <w:rsid w:val="620057B1"/>
    <w:rsid w:val="629C2401"/>
    <w:rsid w:val="62A81E64"/>
    <w:rsid w:val="62C24D52"/>
    <w:rsid w:val="6303702A"/>
    <w:rsid w:val="63073C66"/>
    <w:rsid w:val="632E0D88"/>
    <w:rsid w:val="632E512A"/>
    <w:rsid w:val="63433366"/>
    <w:rsid w:val="637B63FF"/>
    <w:rsid w:val="63834150"/>
    <w:rsid w:val="639D5F0D"/>
    <w:rsid w:val="63D27C9A"/>
    <w:rsid w:val="63DD455C"/>
    <w:rsid w:val="63EC02FC"/>
    <w:rsid w:val="64066E18"/>
    <w:rsid w:val="640F1A29"/>
    <w:rsid w:val="642A0605"/>
    <w:rsid w:val="6474086D"/>
    <w:rsid w:val="6486074F"/>
    <w:rsid w:val="64863BF1"/>
    <w:rsid w:val="64A93758"/>
    <w:rsid w:val="64BB76D0"/>
    <w:rsid w:val="65732701"/>
    <w:rsid w:val="659857CD"/>
    <w:rsid w:val="65B17ECA"/>
    <w:rsid w:val="65C34C92"/>
    <w:rsid w:val="660A2F73"/>
    <w:rsid w:val="660D4F89"/>
    <w:rsid w:val="66162C4F"/>
    <w:rsid w:val="663761A5"/>
    <w:rsid w:val="665824E0"/>
    <w:rsid w:val="669730E8"/>
    <w:rsid w:val="66B75538"/>
    <w:rsid w:val="66BC41F1"/>
    <w:rsid w:val="66CD4D5B"/>
    <w:rsid w:val="66EE26E8"/>
    <w:rsid w:val="67141841"/>
    <w:rsid w:val="672A3F5C"/>
    <w:rsid w:val="672D0D17"/>
    <w:rsid w:val="67CE0D8B"/>
    <w:rsid w:val="68517B9D"/>
    <w:rsid w:val="687245C0"/>
    <w:rsid w:val="689B5C76"/>
    <w:rsid w:val="68A613C0"/>
    <w:rsid w:val="68DB7CDF"/>
    <w:rsid w:val="6951757E"/>
    <w:rsid w:val="69950BC7"/>
    <w:rsid w:val="69AB7B2D"/>
    <w:rsid w:val="69E6093C"/>
    <w:rsid w:val="6A1139DE"/>
    <w:rsid w:val="6A643EFF"/>
    <w:rsid w:val="6A70182F"/>
    <w:rsid w:val="6AC51F00"/>
    <w:rsid w:val="6B393C3B"/>
    <w:rsid w:val="6B523E1B"/>
    <w:rsid w:val="6B57675A"/>
    <w:rsid w:val="6B76151E"/>
    <w:rsid w:val="6BAF5981"/>
    <w:rsid w:val="6BE51391"/>
    <w:rsid w:val="6C353187"/>
    <w:rsid w:val="6C6A3860"/>
    <w:rsid w:val="6C761F8E"/>
    <w:rsid w:val="6C801107"/>
    <w:rsid w:val="6C81017A"/>
    <w:rsid w:val="6CD83A31"/>
    <w:rsid w:val="6CD867D6"/>
    <w:rsid w:val="6D100E7E"/>
    <w:rsid w:val="6D244C40"/>
    <w:rsid w:val="6D43109C"/>
    <w:rsid w:val="6D641839"/>
    <w:rsid w:val="6D6779E9"/>
    <w:rsid w:val="6D9E4B51"/>
    <w:rsid w:val="6DC06AF1"/>
    <w:rsid w:val="6DD156B9"/>
    <w:rsid w:val="6E316D0B"/>
    <w:rsid w:val="6E61715D"/>
    <w:rsid w:val="6E651786"/>
    <w:rsid w:val="6E781A51"/>
    <w:rsid w:val="6EAB66A1"/>
    <w:rsid w:val="6EC03BD0"/>
    <w:rsid w:val="6F410D93"/>
    <w:rsid w:val="6F5B5AA7"/>
    <w:rsid w:val="6F5F767C"/>
    <w:rsid w:val="6F861887"/>
    <w:rsid w:val="6FFC69A7"/>
    <w:rsid w:val="7057725A"/>
    <w:rsid w:val="70D73CCA"/>
    <w:rsid w:val="7111168E"/>
    <w:rsid w:val="7111358D"/>
    <w:rsid w:val="71AC1019"/>
    <w:rsid w:val="71AC476E"/>
    <w:rsid w:val="71C91C65"/>
    <w:rsid w:val="71E857EE"/>
    <w:rsid w:val="71F5250F"/>
    <w:rsid w:val="71F9130C"/>
    <w:rsid w:val="72535170"/>
    <w:rsid w:val="72914E8F"/>
    <w:rsid w:val="72C47013"/>
    <w:rsid w:val="72E32F23"/>
    <w:rsid w:val="73223C22"/>
    <w:rsid w:val="739048A5"/>
    <w:rsid w:val="73B948C4"/>
    <w:rsid w:val="73CC2623"/>
    <w:rsid w:val="73E45068"/>
    <w:rsid w:val="741E67D8"/>
    <w:rsid w:val="74237697"/>
    <w:rsid w:val="74327ACF"/>
    <w:rsid w:val="75314A36"/>
    <w:rsid w:val="75561EA4"/>
    <w:rsid w:val="75594F97"/>
    <w:rsid w:val="75B07D22"/>
    <w:rsid w:val="75B9773E"/>
    <w:rsid w:val="76C7077E"/>
    <w:rsid w:val="77145854"/>
    <w:rsid w:val="77494BAF"/>
    <w:rsid w:val="774E2E37"/>
    <w:rsid w:val="77551121"/>
    <w:rsid w:val="776E4C01"/>
    <w:rsid w:val="7798395B"/>
    <w:rsid w:val="779C230C"/>
    <w:rsid w:val="779E1C2E"/>
    <w:rsid w:val="78376848"/>
    <w:rsid w:val="78492203"/>
    <w:rsid w:val="78B573A1"/>
    <w:rsid w:val="78F87A16"/>
    <w:rsid w:val="79017226"/>
    <w:rsid w:val="791663CE"/>
    <w:rsid w:val="794B2E8D"/>
    <w:rsid w:val="795C7A69"/>
    <w:rsid w:val="799771E4"/>
    <w:rsid w:val="799C5293"/>
    <w:rsid w:val="79CB5A93"/>
    <w:rsid w:val="7A3224C3"/>
    <w:rsid w:val="7A410F49"/>
    <w:rsid w:val="7A480306"/>
    <w:rsid w:val="7A4D3724"/>
    <w:rsid w:val="7B191D2C"/>
    <w:rsid w:val="7B2524AF"/>
    <w:rsid w:val="7B6E6839"/>
    <w:rsid w:val="7C1D7794"/>
    <w:rsid w:val="7C2B3C5E"/>
    <w:rsid w:val="7CAE5A9D"/>
    <w:rsid w:val="7CE83025"/>
    <w:rsid w:val="7D09454E"/>
    <w:rsid w:val="7D0D53D3"/>
    <w:rsid w:val="7D1E1745"/>
    <w:rsid w:val="7D83403F"/>
    <w:rsid w:val="7DD37047"/>
    <w:rsid w:val="7E370FE0"/>
    <w:rsid w:val="7E4F1946"/>
    <w:rsid w:val="7E5F1BE0"/>
    <w:rsid w:val="7E721CFC"/>
    <w:rsid w:val="7E925766"/>
    <w:rsid w:val="7EC62364"/>
    <w:rsid w:val="7ED97EFB"/>
    <w:rsid w:val="7EDA2CEF"/>
    <w:rsid w:val="7F10437A"/>
    <w:rsid w:val="7F46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3"/>
    <w:qFormat/>
    <w:uiPriority w:val="0"/>
    <w:pPr>
      <w:widowControl w:val="0"/>
      <w:autoSpaceDE/>
      <w:autoSpaceDN/>
      <w:adjustRightInd w:val="0"/>
      <w:snapToGrid w:val="0"/>
      <w:spacing w:line="560" w:lineRule="exact"/>
      <w:jc w:val="both"/>
    </w:pPr>
    <w:rPr>
      <w:rFonts w:ascii="Calibri" w:hAnsi="Times New Roman" w:eastAsia="仿宋_GB2312" w:cs="Times New Roman"/>
      <w:snapToGrid w:val="0"/>
      <w:kern w:val="0"/>
      <w:sz w:val="32"/>
      <w:szCs w:val="24"/>
      <w:lang w:val="en-US" w:eastAsia="zh-CN"/>
    </w:rPr>
  </w:style>
  <w:style w:type="paragraph" w:styleId="3">
    <w:name w:val="Body Text 2"/>
    <w:basedOn w:val="1"/>
    <w:qFormat/>
    <w:uiPriority w:val="0"/>
    <w:pPr>
      <w:spacing w:line="480" w:lineRule="auto"/>
    </w:pPr>
  </w:style>
  <w:style w:type="paragraph" w:styleId="4">
    <w:name w:val="Normal (Web)"/>
    <w:basedOn w:val="1"/>
    <w:qFormat/>
    <w:uiPriority w:val="99"/>
    <w:pPr>
      <w:spacing w:before="100" w:beforeAutospacing="1" w:after="100" w:afterAutospacing="1"/>
    </w:pPr>
    <w:rPr>
      <w:rFonts w:ascii="Arial Unicode MS" w:hAnsi="Arial Unicode MS" w:eastAsia="Arial Unicode MS" w:cs="Arial Unicode MS"/>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9">
    <w:name w:val="List Paragraph"/>
    <w:basedOn w:val="1"/>
    <w:qFormat/>
    <w:uiPriority w:val="34"/>
    <w:pPr>
      <w:ind w:firstLine="420" w:firstLineChars="200"/>
    </w:pPr>
    <w:rPr>
      <w:rFonts w:ascii="Calibri" w:hAnsi="Calibri" w:eastAsia="宋体" w:cs="Times New Roman"/>
      <w:szCs w:val="22"/>
    </w:rPr>
  </w:style>
  <w:style w:type="paragraph" w:customStyle="1" w:styleId="10">
    <w:name w:val="目次、标准名称标题"/>
    <w:basedOn w:val="1"/>
    <w:next w:val="8"/>
    <w:qFormat/>
    <w:uiPriority w:val="0"/>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1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720</Words>
  <Characters>736</Characters>
  <Lines>24</Lines>
  <Paragraphs>6</Paragraphs>
  <TotalTime>35</TotalTime>
  <ScaleCrop>false</ScaleCrop>
  <LinksUpToDate>false</LinksUpToDate>
  <CharactersWithSpaces>738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2022-06-21T13:32:00Z</dcterms:created>
  <dc:creator>zy</dc:creator>
  <cp:lastModifiedBy>战东</cp:lastModifiedBy>
  <dcterms:modified xsi:type="dcterms:W3CDTF">2025-05-08T07:30:49Z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2022-09-15T10:24:33Z</vt:filetime>
  </property>
  <property fmtid="{D5CDD505-2E9C-101B-9397-08002B2CF9AE}" pid="4" name="KSOProductBuildVer">
    <vt:lpwstr>2052-12.1.0.20784</vt:lpwstr>
  </property>
  <property fmtid="{D5CDD505-2E9C-101B-9397-08002B2CF9AE}" pid="5" name="ICV">
    <vt:lpwstr>AB3982B055AE46658C0AB7FDB07463D7</vt:lpwstr>
  </property>
  <property fmtid="{D5CDD505-2E9C-101B-9397-08002B2CF9AE}" pid="6" name="KSOTemplateDocerSaveRecord">
    <vt:lpwstr>eyJoZGlkIjoiYTQ1OTZhOTc5MGU0MjVjZTcyYTM0YjY4MTllNjNhOGQiLCJ1c2VySWQiOiIzODM1OTkxOTQifQ==</vt:lpwstr>
  </property>
</Properties>
</file>